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38" w:type="dxa"/>
        <w:tblInd w:w="-306" w:type="dxa"/>
        <w:tblCellMar>
          <w:top w:w="106" w:type="dxa"/>
          <w:left w:w="64" w:type="dxa"/>
          <w:right w:w="118" w:type="dxa"/>
        </w:tblCellMar>
        <w:tblLook w:val="04A0" w:firstRow="1" w:lastRow="0" w:firstColumn="1" w:lastColumn="0" w:noHBand="0" w:noVBand="1"/>
      </w:tblPr>
      <w:tblGrid>
        <w:gridCol w:w="7"/>
        <w:gridCol w:w="1607"/>
        <w:gridCol w:w="540"/>
        <w:gridCol w:w="1063"/>
        <w:gridCol w:w="1604"/>
        <w:gridCol w:w="1604"/>
        <w:gridCol w:w="1604"/>
        <w:gridCol w:w="1609"/>
      </w:tblGrid>
      <w:tr w:rsidR="00777EC4" w:rsidRPr="00135753" w14:paraId="40A30AEB"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468D953C"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Vysoká škola: </w:t>
            </w:r>
            <w:r w:rsidRPr="00135753">
              <w:rPr>
                <w:color w:val="000000" w:themeColor="text1"/>
                <w:szCs w:val="24"/>
              </w:rPr>
              <w:t>KATOLÍCKA UNIVERZITA V RUŽOMBERKU</w:t>
            </w:r>
          </w:p>
        </w:tc>
      </w:tr>
      <w:tr w:rsidR="00777EC4" w:rsidRPr="00135753" w14:paraId="3314092D"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49E6B755"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Fakulta: </w:t>
            </w:r>
            <w:r w:rsidRPr="00135753">
              <w:rPr>
                <w:color w:val="000000" w:themeColor="text1"/>
                <w:szCs w:val="24"/>
              </w:rPr>
              <w:t>Teologická fakulta</w:t>
            </w:r>
          </w:p>
        </w:tc>
      </w:tr>
      <w:tr w:rsidR="00777EC4" w:rsidRPr="00135753" w14:paraId="4637E600" w14:textId="77777777" w:rsidTr="006A67B9">
        <w:trPr>
          <w:trHeight w:val="696"/>
        </w:trPr>
        <w:tc>
          <w:tcPr>
            <w:tcW w:w="2154" w:type="dxa"/>
            <w:gridSpan w:val="3"/>
            <w:tcBorders>
              <w:top w:val="single" w:sz="8" w:space="0" w:color="000000"/>
              <w:left w:val="single" w:sz="8" w:space="0" w:color="000000"/>
              <w:bottom w:val="single" w:sz="8" w:space="0" w:color="000000"/>
              <w:right w:val="single" w:sz="8" w:space="0" w:color="000000"/>
            </w:tcBorders>
          </w:tcPr>
          <w:p w14:paraId="22B0E043"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Kód predmetu:</w:t>
            </w:r>
          </w:p>
          <w:p w14:paraId="769826CE" w14:textId="66E78F56" w:rsidR="00777EC4" w:rsidRPr="00135753" w:rsidRDefault="00777EC4" w:rsidP="00777EC4">
            <w:pPr>
              <w:autoSpaceDE w:val="0"/>
              <w:autoSpaceDN w:val="0"/>
              <w:adjustRightInd w:val="0"/>
              <w:spacing w:after="0" w:line="240" w:lineRule="auto"/>
              <w:ind w:left="0" w:firstLine="0"/>
              <w:jc w:val="left"/>
              <w:rPr>
                <w:color w:val="000000" w:themeColor="text1"/>
                <w:szCs w:val="24"/>
              </w:rPr>
            </w:pPr>
            <w:r>
              <w:rPr>
                <w:rFonts w:ascii="TimesNewRoman" w:eastAsiaTheme="minorHAnsi" w:hAnsi="TimesNewRoman" w:cs="TimesNewRoman"/>
                <w:color w:val="auto"/>
                <w:szCs w:val="24"/>
                <w:lang w:eastAsia="en-US"/>
              </w:rPr>
              <w:t>TSSP/CJ1A/15</w:t>
            </w:r>
          </w:p>
        </w:tc>
        <w:tc>
          <w:tcPr>
            <w:tcW w:w="7484" w:type="dxa"/>
            <w:gridSpan w:val="5"/>
            <w:tcBorders>
              <w:top w:val="single" w:sz="8" w:space="0" w:color="000000"/>
              <w:left w:val="single" w:sz="8" w:space="0" w:color="000000"/>
              <w:bottom w:val="single" w:sz="8" w:space="0" w:color="000000"/>
              <w:right w:val="single" w:sz="8" w:space="0" w:color="000000"/>
            </w:tcBorders>
          </w:tcPr>
          <w:p w14:paraId="46159D14" w14:textId="77777777" w:rsidR="00777EC4" w:rsidRPr="00135753" w:rsidRDefault="00777EC4" w:rsidP="006A67B9">
            <w:pPr>
              <w:pStyle w:val="Nadpis1"/>
              <w:outlineLvl w:val="0"/>
              <w:rPr>
                <w:color w:val="000000" w:themeColor="text1"/>
                <w:szCs w:val="24"/>
              </w:rPr>
            </w:pPr>
            <w:bookmarkStart w:id="0" w:name="_Toc66579968"/>
            <w:r w:rsidRPr="00135753">
              <w:rPr>
                <w:color w:val="000000" w:themeColor="text1"/>
                <w:sz w:val="24"/>
                <w:szCs w:val="24"/>
              </w:rPr>
              <w:t>Názov predmetu: Odborný cudzí jazyk - anglický jazyk 1</w:t>
            </w:r>
            <w:bookmarkEnd w:id="0"/>
          </w:p>
        </w:tc>
      </w:tr>
      <w:tr w:rsidR="00777EC4" w:rsidRPr="00135753" w14:paraId="7AFB2E9E" w14:textId="77777777" w:rsidTr="00A26397">
        <w:trPr>
          <w:trHeight w:val="1809"/>
        </w:trPr>
        <w:tc>
          <w:tcPr>
            <w:tcW w:w="9638" w:type="dxa"/>
            <w:gridSpan w:val="8"/>
            <w:tcBorders>
              <w:top w:val="single" w:sz="8" w:space="0" w:color="000000"/>
              <w:left w:val="single" w:sz="8" w:space="0" w:color="000000"/>
              <w:bottom w:val="single" w:sz="8" w:space="0" w:color="000000"/>
              <w:right w:val="single" w:sz="8" w:space="0" w:color="000000"/>
            </w:tcBorders>
          </w:tcPr>
          <w:p w14:paraId="697F70C1"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Druh, rozsah a metóda vzdelávacích činností:</w:t>
            </w:r>
          </w:p>
          <w:p w14:paraId="59158563" w14:textId="77777777" w:rsidR="00777EC4" w:rsidRPr="00135753" w:rsidRDefault="00777EC4" w:rsidP="006A67B9">
            <w:pPr>
              <w:spacing w:after="0" w:line="240" w:lineRule="auto"/>
              <w:ind w:left="111" w:firstLine="0"/>
              <w:jc w:val="left"/>
              <w:rPr>
                <w:color w:val="000000" w:themeColor="text1"/>
                <w:szCs w:val="24"/>
              </w:rPr>
            </w:pPr>
            <w:r w:rsidRPr="00135753">
              <w:rPr>
                <w:b/>
                <w:color w:val="000000" w:themeColor="text1"/>
                <w:szCs w:val="24"/>
              </w:rPr>
              <w:t xml:space="preserve">Forma výučby: </w:t>
            </w:r>
            <w:r w:rsidRPr="00135753">
              <w:rPr>
                <w:color w:val="000000" w:themeColor="text1"/>
                <w:szCs w:val="24"/>
              </w:rPr>
              <w:t>Cvičenie</w:t>
            </w:r>
          </w:p>
          <w:p w14:paraId="29AB08AC" w14:textId="77777777" w:rsidR="00777EC4" w:rsidRPr="00135753" w:rsidRDefault="00777EC4" w:rsidP="006A67B9">
            <w:pPr>
              <w:spacing w:after="0" w:line="240" w:lineRule="auto"/>
              <w:ind w:left="111" w:firstLine="0"/>
              <w:jc w:val="left"/>
              <w:rPr>
                <w:color w:val="000000" w:themeColor="text1"/>
                <w:szCs w:val="24"/>
              </w:rPr>
            </w:pPr>
            <w:r w:rsidRPr="00135753">
              <w:rPr>
                <w:b/>
                <w:color w:val="000000" w:themeColor="text1"/>
                <w:szCs w:val="24"/>
              </w:rPr>
              <w:t>Odporúčaný rozsah výučby ( v hodinách ):</w:t>
            </w:r>
          </w:p>
          <w:p w14:paraId="217882EE" w14:textId="5119E67A" w:rsidR="00777EC4" w:rsidRDefault="00A26397" w:rsidP="00A26397">
            <w:pPr>
              <w:spacing w:after="0" w:line="240" w:lineRule="auto"/>
              <w:jc w:val="left"/>
              <w:rPr>
                <w:color w:val="000000" w:themeColor="text1"/>
                <w:szCs w:val="24"/>
              </w:rPr>
            </w:pPr>
            <w:r>
              <w:rPr>
                <w:b/>
                <w:color w:val="000000" w:themeColor="text1"/>
                <w:szCs w:val="24"/>
              </w:rPr>
              <w:t xml:space="preserve">  </w:t>
            </w:r>
            <w:r w:rsidR="00777EC4" w:rsidRPr="00135753">
              <w:rPr>
                <w:b/>
                <w:color w:val="000000" w:themeColor="text1"/>
                <w:szCs w:val="24"/>
              </w:rPr>
              <w:t xml:space="preserve">Za obdobie štúdia: </w:t>
            </w:r>
            <w:r>
              <w:rPr>
                <w:b/>
                <w:color w:val="000000" w:themeColor="text1"/>
                <w:szCs w:val="24"/>
              </w:rPr>
              <w:t>13</w:t>
            </w:r>
          </w:p>
          <w:p w14:paraId="155F3AA5" w14:textId="4CDF47B2" w:rsidR="00A26397" w:rsidRPr="00135753" w:rsidRDefault="00A26397" w:rsidP="006A67B9">
            <w:pPr>
              <w:spacing w:after="0" w:line="240" w:lineRule="auto"/>
              <w:ind w:left="111" w:firstLine="0"/>
              <w:jc w:val="left"/>
              <w:rPr>
                <w:color w:val="000000" w:themeColor="text1"/>
                <w:szCs w:val="24"/>
              </w:rPr>
            </w:pPr>
            <w:r>
              <w:rPr>
                <w:b/>
                <w:color w:val="000000" w:themeColor="text1"/>
                <w:szCs w:val="24"/>
              </w:rPr>
              <w:t>Forma:</w:t>
            </w:r>
            <w:r>
              <w:rPr>
                <w:color w:val="000000" w:themeColor="text1"/>
                <w:szCs w:val="24"/>
              </w:rPr>
              <w:t xml:space="preserve"> denná, externá</w:t>
            </w:r>
          </w:p>
          <w:p w14:paraId="6B3C14E9" w14:textId="2CCE5088" w:rsidR="00777EC4" w:rsidRPr="00135753" w:rsidRDefault="00777EC4" w:rsidP="00A26397">
            <w:pPr>
              <w:spacing w:after="0" w:line="240" w:lineRule="auto"/>
              <w:ind w:left="111" w:firstLine="0"/>
              <w:jc w:val="left"/>
              <w:rPr>
                <w:color w:val="000000" w:themeColor="text1"/>
                <w:szCs w:val="24"/>
              </w:rPr>
            </w:pPr>
            <w:r w:rsidRPr="00135753">
              <w:rPr>
                <w:b/>
                <w:color w:val="000000" w:themeColor="text1"/>
                <w:szCs w:val="24"/>
              </w:rPr>
              <w:t xml:space="preserve">Metóda štúdia: </w:t>
            </w:r>
            <w:r w:rsidRPr="00135753">
              <w:rPr>
                <w:color w:val="000000" w:themeColor="text1"/>
                <w:szCs w:val="24"/>
              </w:rPr>
              <w:t>prezenčná</w:t>
            </w:r>
          </w:p>
        </w:tc>
      </w:tr>
      <w:tr w:rsidR="00777EC4" w:rsidRPr="00135753" w14:paraId="3CB64CA8"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11386CE5" w14:textId="65F1B890"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Počet kreditov: </w:t>
            </w:r>
            <w:r w:rsidRPr="00135753">
              <w:rPr>
                <w:color w:val="000000" w:themeColor="text1"/>
                <w:szCs w:val="24"/>
              </w:rPr>
              <w:t>2</w:t>
            </w:r>
            <w:r w:rsidR="00A26397">
              <w:rPr>
                <w:color w:val="000000" w:themeColor="text1"/>
                <w:szCs w:val="24"/>
              </w:rPr>
              <w:t xml:space="preserve">                                    </w:t>
            </w:r>
            <w:r w:rsidR="00A26397" w:rsidRPr="00A26397">
              <w:rPr>
                <w:b/>
                <w:bCs/>
                <w:color w:val="000000" w:themeColor="text1"/>
                <w:szCs w:val="24"/>
              </w:rPr>
              <w:t>Pracovná záťaž:</w:t>
            </w:r>
            <w:r w:rsidR="00A26397">
              <w:rPr>
                <w:color w:val="000000" w:themeColor="text1"/>
                <w:szCs w:val="24"/>
              </w:rPr>
              <w:t xml:space="preserve"> 50</w:t>
            </w:r>
          </w:p>
        </w:tc>
      </w:tr>
      <w:tr w:rsidR="00777EC4" w:rsidRPr="00135753" w14:paraId="1142C0A5"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38A79D1A" w14:textId="3D93DC6B"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Odporúčaný semester/trimester štúdia: </w:t>
            </w:r>
            <w:r w:rsidR="00A26397">
              <w:rPr>
                <w:b/>
                <w:color w:val="000000" w:themeColor="text1"/>
                <w:szCs w:val="24"/>
              </w:rPr>
              <w:t>1</w:t>
            </w:r>
          </w:p>
        </w:tc>
      </w:tr>
      <w:tr w:rsidR="00777EC4" w:rsidRPr="00135753" w14:paraId="1C8A8258"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48E53762"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Stupeň štúdia: </w:t>
            </w:r>
            <w:r w:rsidRPr="00135753">
              <w:rPr>
                <w:color w:val="000000" w:themeColor="text1"/>
                <w:szCs w:val="24"/>
              </w:rPr>
              <w:t>I.</w:t>
            </w:r>
          </w:p>
        </w:tc>
      </w:tr>
      <w:tr w:rsidR="00777EC4" w:rsidRPr="00135753" w14:paraId="77F961A8" w14:textId="77777777" w:rsidTr="006A67B9">
        <w:trPr>
          <w:trHeight w:val="408"/>
        </w:trPr>
        <w:tc>
          <w:tcPr>
            <w:tcW w:w="9638" w:type="dxa"/>
            <w:gridSpan w:val="8"/>
            <w:tcBorders>
              <w:top w:val="single" w:sz="8" w:space="0" w:color="000000"/>
              <w:left w:val="single" w:sz="8" w:space="0" w:color="000000"/>
              <w:bottom w:val="single" w:sz="8" w:space="0" w:color="000000"/>
              <w:right w:val="single" w:sz="8" w:space="0" w:color="000000"/>
            </w:tcBorders>
          </w:tcPr>
          <w:p w14:paraId="08B73859"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Podmieňujúce predmety:</w:t>
            </w:r>
          </w:p>
        </w:tc>
      </w:tr>
      <w:tr w:rsidR="00777EC4" w:rsidRPr="00135753" w14:paraId="4D7A3C3D" w14:textId="77777777" w:rsidTr="006A67B9">
        <w:trPr>
          <w:trHeight w:val="3288"/>
        </w:trPr>
        <w:tc>
          <w:tcPr>
            <w:tcW w:w="9638" w:type="dxa"/>
            <w:gridSpan w:val="8"/>
            <w:tcBorders>
              <w:top w:val="single" w:sz="8" w:space="0" w:color="000000"/>
              <w:left w:val="single" w:sz="8" w:space="0" w:color="000000"/>
              <w:bottom w:val="single" w:sz="8" w:space="0" w:color="000000"/>
              <w:right w:val="single" w:sz="8" w:space="0" w:color="000000"/>
            </w:tcBorders>
          </w:tcPr>
          <w:p w14:paraId="35245421"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Podmienky na absolvovanie predmetu:</w:t>
            </w:r>
          </w:p>
          <w:p w14:paraId="4DBC579F" w14:textId="31A6F8C9" w:rsidR="00777EC4" w:rsidRPr="00135753" w:rsidRDefault="00777EC4" w:rsidP="006A67B9">
            <w:pPr>
              <w:spacing w:after="0" w:line="240" w:lineRule="auto"/>
              <w:ind w:left="54" w:firstLine="0"/>
              <w:rPr>
                <w:color w:val="000000" w:themeColor="text1"/>
                <w:szCs w:val="24"/>
              </w:rPr>
            </w:pPr>
            <w:r w:rsidRPr="00135753">
              <w:rPr>
                <w:color w:val="000000" w:themeColor="text1"/>
                <w:szCs w:val="24"/>
              </w:rPr>
              <w:t>Predmet je hodnotený priebežne, počas semestra (formou písomných príp. ústnych previerok). Záverečné hodnotenie sa môže uskutočňovať písomnou (test), alebo ústnou formou. V prípade písomného záverečného hodnotenia tvoria výsledky priebežného hodnotenia polovicu výsledného hodnotenia znalosti matérie študentom (ak je záverečné hodnotenie uskutočnené formou písomného testu, jeho výsledky, ktoré tvoria polovicu výsledného hodnotenia znalosti matérie študentom, sú hodnotené na základe celkovej percentuálnej úspešnosti študenta v zmysle Študijného poriadku Teologickej fakulty KU. V prípade ústneho hodnotenia: výsledky priebežného hodnotenia tvoria taktiež polovicu výsledného hodnotenia znalosti matérie študentom. Hodnotenie študijných výsledkov študenta v rámci štúdia predmetu sa uskutočňuje v zmysle Študijného poriadku Teologickej fakulty KU, článok 11.</w:t>
            </w:r>
            <w:r w:rsidR="00A26397">
              <w:rPr>
                <w:color w:val="000000" w:themeColor="text1"/>
                <w:szCs w:val="24"/>
              </w:rPr>
              <w:t xml:space="preserve"> </w:t>
            </w:r>
            <w:r w:rsidR="00A26397" w:rsidRPr="009669EA">
              <w:rPr>
                <w:shd w:val="clear" w:color="auto" w:fill="FFFFFF"/>
              </w:rPr>
              <w:t xml:space="preserve">Celková záťaž študenta: </w:t>
            </w:r>
            <w:r w:rsidR="00A26397">
              <w:rPr>
                <w:shd w:val="clear" w:color="auto" w:fill="FFFFFF"/>
              </w:rPr>
              <w:t>50</w:t>
            </w:r>
            <w:r w:rsidR="00A26397" w:rsidRPr="009669EA">
              <w:rPr>
                <w:shd w:val="clear" w:color="auto" w:fill="FFFFFF"/>
              </w:rPr>
              <w:t xml:space="preserve"> hodín, z toho </w:t>
            </w:r>
            <w:r w:rsidR="00A26397">
              <w:rPr>
                <w:shd w:val="clear" w:color="auto" w:fill="FFFFFF"/>
              </w:rPr>
              <w:t>13</w:t>
            </w:r>
            <w:r w:rsidR="00A26397" w:rsidRPr="009669EA">
              <w:rPr>
                <w:shd w:val="clear" w:color="auto" w:fill="FFFFFF"/>
              </w:rPr>
              <w:t xml:space="preserve"> hodín prednáška/semináre, </w:t>
            </w:r>
            <w:r w:rsidR="00A26397">
              <w:rPr>
                <w:shd w:val="clear" w:color="auto" w:fill="FFFFFF"/>
              </w:rPr>
              <w:t>23</w:t>
            </w:r>
            <w:r w:rsidR="00A26397" w:rsidRPr="009669EA">
              <w:rPr>
                <w:shd w:val="clear" w:color="auto" w:fill="FFFFFF"/>
              </w:rPr>
              <w:t xml:space="preserve"> hodín samoštúdium - vypracovanie seminárnej práce, </w:t>
            </w:r>
            <w:r w:rsidR="00A26397">
              <w:rPr>
                <w:shd w:val="clear" w:color="auto" w:fill="FFFFFF"/>
              </w:rPr>
              <w:t>1</w:t>
            </w:r>
            <w:r w:rsidR="00A26397">
              <w:rPr>
                <w:shd w:val="clear" w:color="auto" w:fill="FFFFFF"/>
              </w:rPr>
              <w:t>4</w:t>
            </w:r>
            <w:r w:rsidR="00A26397" w:rsidRPr="009669EA">
              <w:rPr>
                <w:shd w:val="clear" w:color="auto" w:fill="FFFFFF"/>
              </w:rPr>
              <w:t xml:space="preserve"> hodín príprava na záverečnú skúšku.</w:t>
            </w:r>
          </w:p>
        </w:tc>
      </w:tr>
      <w:tr w:rsidR="00777EC4" w:rsidRPr="00135753" w14:paraId="51074527" w14:textId="77777777" w:rsidTr="006A67B9">
        <w:trPr>
          <w:trHeight w:val="1560"/>
        </w:trPr>
        <w:tc>
          <w:tcPr>
            <w:tcW w:w="9638" w:type="dxa"/>
            <w:gridSpan w:val="8"/>
            <w:tcBorders>
              <w:top w:val="single" w:sz="8" w:space="0" w:color="000000"/>
              <w:left w:val="single" w:sz="8" w:space="0" w:color="000000"/>
              <w:bottom w:val="single" w:sz="8" w:space="0" w:color="000000"/>
              <w:right w:val="single" w:sz="8" w:space="0" w:color="000000"/>
            </w:tcBorders>
          </w:tcPr>
          <w:p w14:paraId="6565C2F4"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Výsledky vzdelávania:</w:t>
            </w:r>
          </w:p>
          <w:p w14:paraId="0BF4FFD5" w14:textId="77777777" w:rsidR="00777EC4" w:rsidRPr="00135753" w:rsidRDefault="00777EC4" w:rsidP="006A67B9">
            <w:pPr>
              <w:spacing w:after="0" w:line="240" w:lineRule="auto"/>
              <w:ind w:left="54" w:firstLine="0"/>
              <w:rPr>
                <w:color w:val="000000" w:themeColor="text1"/>
                <w:szCs w:val="24"/>
              </w:rPr>
            </w:pPr>
            <w:r w:rsidRPr="00135753">
              <w:rPr>
                <w:color w:val="000000" w:themeColor="text1"/>
                <w:szCs w:val="24"/>
              </w:rPr>
              <w:t>Študent je, v rozsahu základnej gramatiky pre SŠ, schopný identifikovať (v rámci rozsahu predmetu) základné jazykové štruktúry v častiach odbornej literatúry, resp. v článkoch, s ktorými sa počas semestra pracuje a ktoré sú vyberané podľa študijného zamerania študenta. Študent dokáže prečítať a porozumieť odbornému textu (v rámci rozsahu predmetu).</w:t>
            </w:r>
          </w:p>
        </w:tc>
      </w:tr>
      <w:tr w:rsidR="00777EC4" w:rsidRPr="00135753" w14:paraId="240CE1FD" w14:textId="77777777" w:rsidTr="006A67B9">
        <w:trPr>
          <w:trHeight w:val="3576"/>
        </w:trPr>
        <w:tc>
          <w:tcPr>
            <w:tcW w:w="9638" w:type="dxa"/>
            <w:gridSpan w:val="8"/>
            <w:tcBorders>
              <w:top w:val="single" w:sz="8" w:space="0" w:color="000000"/>
              <w:left w:val="single" w:sz="8" w:space="0" w:color="000000"/>
              <w:bottom w:val="single" w:sz="8" w:space="0" w:color="000000"/>
              <w:right w:val="single" w:sz="8" w:space="0" w:color="000000"/>
            </w:tcBorders>
          </w:tcPr>
          <w:p w14:paraId="1EF4BA8B"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lastRenderedPageBreak/>
              <w:t>Stručná osnova predmetu:</w:t>
            </w:r>
          </w:p>
          <w:p w14:paraId="2DA52403" w14:textId="77777777" w:rsidR="00777EC4" w:rsidRPr="00135753" w:rsidRDefault="00777EC4" w:rsidP="00777EC4">
            <w:pPr>
              <w:numPr>
                <w:ilvl w:val="0"/>
                <w:numId w:val="1"/>
              </w:numPr>
              <w:spacing w:after="0" w:line="240" w:lineRule="auto"/>
              <w:ind w:left="380" w:hanging="284"/>
              <w:rPr>
                <w:color w:val="000000" w:themeColor="text1"/>
                <w:szCs w:val="24"/>
              </w:rPr>
            </w:pPr>
            <w:r w:rsidRPr="00135753">
              <w:rPr>
                <w:color w:val="000000" w:themeColor="text1"/>
                <w:szCs w:val="24"/>
              </w:rPr>
              <w:t xml:space="preserve">Jednoduché a </w:t>
            </w:r>
            <w:proofErr w:type="spellStart"/>
            <w:r w:rsidRPr="00135753">
              <w:rPr>
                <w:color w:val="000000" w:themeColor="text1"/>
                <w:szCs w:val="24"/>
              </w:rPr>
              <w:t>priebehové</w:t>
            </w:r>
            <w:proofErr w:type="spellEnd"/>
            <w:r w:rsidRPr="00135753">
              <w:rPr>
                <w:color w:val="000000" w:themeColor="text1"/>
                <w:szCs w:val="24"/>
              </w:rPr>
              <w:t xml:space="preserve"> časy (s. 132) významových slovies – minulý, prítomný a budúci(</w:t>
            </w:r>
            <w:proofErr w:type="spellStart"/>
            <w:r w:rsidRPr="00135753">
              <w:rPr>
                <w:color w:val="000000" w:themeColor="text1"/>
                <w:szCs w:val="24"/>
              </w:rPr>
              <w:t>Simple</w:t>
            </w:r>
            <w:proofErr w:type="spellEnd"/>
            <w:r w:rsidRPr="00135753">
              <w:rPr>
                <w:color w:val="000000" w:themeColor="text1"/>
                <w:szCs w:val="24"/>
              </w:rPr>
              <w:t xml:space="preserve"> </w:t>
            </w:r>
            <w:proofErr w:type="spellStart"/>
            <w:r w:rsidRPr="00135753">
              <w:rPr>
                <w:color w:val="000000" w:themeColor="text1"/>
                <w:szCs w:val="24"/>
              </w:rPr>
              <w:t>Past</w:t>
            </w:r>
            <w:proofErr w:type="spellEnd"/>
            <w:r w:rsidRPr="00135753">
              <w:rPr>
                <w:color w:val="000000" w:themeColor="text1"/>
                <w:szCs w:val="24"/>
              </w:rPr>
              <w:t xml:space="preserve">/Préteritum, </w:t>
            </w:r>
            <w:proofErr w:type="spellStart"/>
            <w:r w:rsidRPr="00135753">
              <w:rPr>
                <w:color w:val="000000" w:themeColor="text1"/>
                <w:szCs w:val="24"/>
              </w:rPr>
              <w:t>Present</w:t>
            </w:r>
            <w:proofErr w:type="spellEnd"/>
            <w:r w:rsidRPr="00135753">
              <w:rPr>
                <w:color w:val="000000" w:themeColor="text1"/>
                <w:szCs w:val="24"/>
              </w:rPr>
              <w:t xml:space="preserve"> </w:t>
            </w:r>
            <w:proofErr w:type="spellStart"/>
            <w:r w:rsidRPr="00135753">
              <w:rPr>
                <w:color w:val="000000" w:themeColor="text1"/>
                <w:szCs w:val="24"/>
              </w:rPr>
              <w:t>Simple</w:t>
            </w:r>
            <w:proofErr w:type="spellEnd"/>
            <w:r w:rsidRPr="00135753">
              <w:rPr>
                <w:color w:val="000000" w:themeColor="text1"/>
                <w:szCs w:val="24"/>
              </w:rPr>
              <w:t xml:space="preserve">, </w:t>
            </w:r>
            <w:proofErr w:type="spellStart"/>
            <w:r w:rsidRPr="00135753">
              <w:rPr>
                <w:color w:val="000000" w:themeColor="text1"/>
                <w:szCs w:val="24"/>
              </w:rPr>
              <w:t>Future</w:t>
            </w:r>
            <w:proofErr w:type="spellEnd"/>
            <w:r w:rsidRPr="00135753">
              <w:rPr>
                <w:color w:val="000000" w:themeColor="text1"/>
                <w:szCs w:val="24"/>
              </w:rPr>
              <w:t xml:space="preserve"> </w:t>
            </w:r>
            <w:proofErr w:type="spellStart"/>
            <w:r w:rsidRPr="00135753">
              <w:rPr>
                <w:color w:val="000000" w:themeColor="text1"/>
                <w:szCs w:val="24"/>
              </w:rPr>
              <w:t>Simple</w:t>
            </w:r>
            <w:proofErr w:type="spellEnd"/>
            <w:r w:rsidRPr="00135753">
              <w:rPr>
                <w:color w:val="000000" w:themeColor="text1"/>
                <w:szCs w:val="24"/>
              </w:rPr>
              <w:t xml:space="preserve">/budúci čas I.; </w:t>
            </w:r>
            <w:proofErr w:type="spellStart"/>
            <w:r w:rsidRPr="00135753">
              <w:rPr>
                <w:color w:val="000000" w:themeColor="text1"/>
                <w:szCs w:val="24"/>
              </w:rPr>
              <w:t>Past</w:t>
            </w:r>
            <w:proofErr w:type="spellEnd"/>
            <w:r w:rsidRPr="00135753">
              <w:rPr>
                <w:color w:val="000000" w:themeColor="text1"/>
                <w:szCs w:val="24"/>
              </w:rPr>
              <w:t xml:space="preserve"> </w:t>
            </w:r>
            <w:proofErr w:type="spellStart"/>
            <w:r w:rsidRPr="00135753">
              <w:rPr>
                <w:color w:val="000000" w:themeColor="text1"/>
                <w:szCs w:val="24"/>
              </w:rPr>
              <w:t>Continuous</w:t>
            </w:r>
            <w:proofErr w:type="spellEnd"/>
            <w:r w:rsidRPr="00135753">
              <w:rPr>
                <w:color w:val="000000" w:themeColor="text1"/>
                <w:szCs w:val="24"/>
              </w:rPr>
              <w:t>/</w:t>
            </w:r>
            <w:proofErr w:type="spellStart"/>
            <w:r w:rsidRPr="00135753">
              <w:rPr>
                <w:color w:val="000000" w:themeColor="text1"/>
                <w:szCs w:val="24"/>
              </w:rPr>
              <w:t>Priebehové</w:t>
            </w:r>
            <w:proofErr w:type="spellEnd"/>
            <w:r w:rsidRPr="00135753">
              <w:rPr>
                <w:color w:val="000000" w:themeColor="text1"/>
                <w:szCs w:val="24"/>
              </w:rPr>
              <w:t xml:space="preserve"> préteritum, </w:t>
            </w:r>
            <w:proofErr w:type="spellStart"/>
            <w:r w:rsidRPr="00135753">
              <w:rPr>
                <w:color w:val="000000" w:themeColor="text1"/>
                <w:szCs w:val="24"/>
              </w:rPr>
              <w:t>Present</w:t>
            </w:r>
            <w:proofErr w:type="spellEnd"/>
            <w:r w:rsidRPr="00135753">
              <w:rPr>
                <w:color w:val="000000" w:themeColor="text1"/>
                <w:szCs w:val="24"/>
              </w:rPr>
              <w:t xml:space="preserve"> </w:t>
            </w:r>
            <w:proofErr w:type="spellStart"/>
            <w:r w:rsidRPr="00135753">
              <w:rPr>
                <w:color w:val="000000" w:themeColor="text1"/>
                <w:szCs w:val="24"/>
              </w:rPr>
              <w:t>Continuous</w:t>
            </w:r>
            <w:proofErr w:type="spellEnd"/>
            <w:r w:rsidRPr="00135753">
              <w:rPr>
                <w:color w:val="000000" w:themeColor="text1"/>
                <w:szCs w:val="24"/>
              </w:rPr>
              <w:t xml:space="preserve">, </w:t>
            </w:r>
            <w:proofErr w:type="spellStart"/>
            <w:r w:rsidRPr="00135753">
              <w:rPr>
                <w:color w:val="000000" w:themeColor="text1"/>
                <w:szCs w:val="24"/>
              </w:rPr>
              <w:t>Future</w:t>
            </w:r>
            <w:proofErr w:type="spellEnd"/>
            <w:r w:rsidRPr="00135753">
              <w:rPr>
                <w:color w:val="000000" w:themeColor="text1"/>
                <w:szCs w:val="24"/>
              </w:rPr>
              <w:t xml:space="preserve"> </w:t>
            </w:r>
            <w:proofErr w:type="spellStart"/>
            <w:r w:rsidRPr="00135753">
              <w:rPr>
                <w:color w:val="000000" w:themeColor="text1"/>
                <w:szCs w:val="24"/>
              </w:rPr>
              <w:t>Continuous</w:t>
            </w:r>
            <w:proofErr w:type="spellEnd"/>
            <w:r w:rsidRPr="00135753">
              <w:rPr>
                <w:color w:val="000000" w:themeColor="text1"/>
                <w:szCs w:val="24"/>
              </w:rPr>
              <w:t>)</w:t>
            </w:r>
          </w:p>
          <w:p w14:paraId="336365CD" w14:textId="77777777" w:rsidR="00777EC4" w:rsidRPr="00135753" w:rsidRDefault="00777EC4" w:rsidP="00777EC4">
            <w:pPr>
              <w:numPr>
                <w:ilvl w:val="0"/>
                <w:numId w:val="1"/>
              </w:numPr>
              <w:spacing w:after="0" w:line="240" w:lineRule="auto"/>
              <w:ind w:left="380" w:hanging="284"/>
              <w:rPr>
                <w:color w:val="000000" w:themeColor="text1"/>
                <w:szCs w:val="24"/>
              </w:rPr>
            </w:pPr>
            <w:r w:rsidRPr="00135753">
              <w:rPr>
                <w:color w:val="000000" w:themeColor="text1"/>
                <w:szCs w:val="24"/>
              </w:rPr>
              <w:t xml:space="preserve">Práca s vybranými textami so zameraním sa na </w:t>
            </w:r>
            <w:proofErr w:type="spellStart"/>
            <w:r w:rsidRPr="00135753">
              <w:rPr>
                <w:color w:val="000000" w:themeColor="text1"/>
                <w:szCs w:val="24"/>
              </w:rPr>
              <w:t>individuovanie</w:t>
            </w:r>
            <w:proofErr w:type="spellEnd"/>
            <w:r w:rsidRPr="00135753">
              <w:rPr>
                <w:color w:val="000000" w:themeColor="text1"/>
                <w:szCs w:val="24"/>
              </w:rPr>
              <w:t xml:space="preserve"> nových slov/slovies a ich ohýbanie(v oznam. </w:t>
            </w:r>
            <w:proofErr w:type="spellStart"/>
            <w:r w:rsidRPr="00135753">
              <w:rPr>
                <w:color w:val="000000" w:themeColor="text1"/>
                <w:szCs w:val="24"/>
              </w:rPr>
              <w:t>sp</w:t>
            </w:r>
            <w:proofErr w:type="spellEnd"/>
            <w:r w:rsidRPr="00135753">
              <w:rPr>
                <w:color w:val="000000" w:themeColor="text1"/>
                <w:szCs w:val="24"/>
              </w:rPr>
              <w:t xml:space="preserve">., </w:t>
            </w:r>
            <w:proofErr w:type="spellStart"/>
            <w:r w:rsidRPr="00135753">
              <w:rPr>
                <w:color w:val="000000" w:themeColor="text1"/>
                <w:szCs w:val="24"/>
              </w:rPr>
              <w:t>opyt</w:t>
            </w:r>
            <w:proofErr w:type="spellEnd"/>
            <w:r w:rsidRPr="00135753">
              <w:rPr>
                <w:color w:val="000000" w:themeColor="text1"/>
                <w:szCs w:val="24"/>
              </w:rPr>
              <w:t xml:space="preserve">. </w:t>
            </w:r>
            <w:proofErr w:type="spellStart"/>
            <w:r w:rsidRPr="00135753">
              <w:rPr>
                <w:color w:val="000000" w:themeColor="text1"/>
                <w:szCs w:val="24"/>
              </w:rPr>
              <w:t>sp</w:t>
            </w:r>
            <w:proofErr w:type="spellEnd"/>
            <w:r w:rsidRPr="00135753">
              <w:rPr>
                <w:color w:val="000000" w:themeColor="text1"/>
                <w:szCs w:val="24"/>
              </w:rPr>
              <w:t>, zápore);</w:t>
            </w:r>
          </w:p>
          <w:p w14:paraId="074533BB" w14:textId="77777777" w:rsidR="00777EC4" w:rsidRPr="00135753" w:rsidRDefault="00777EC4" w:rsidP="00777EC4">
            <w:pPr>
              <w:numPr>
                <w:ilvl w:val="0"/>
                <w:numId w:val="1"/>
              </w:numPr>
              <w:spacing w:after="0" w:line="240" w:lineRule="auto"/>
              <w:ind w:left="380" w:hanging="284"/>
              <w:rPr>
                <w:color w:val="000000" w:themeColor="text1"/>
                <w:szCs w:val="24"/>
              </w:rPr>
            </w:pPr>
            <w:r w:rsidRPr="00135753">
              <w:rPr>
                <w:color w:val="000000" w:themeColor="text1"/>
                <w:szCs w:val="24"/>
              </w:rPr>
              <w:t xml:space="preserve">Práca s vybranými textami so zameraním sa na </w:t>
            </w:r>
            <w:proofErr w:type="spellStart"/>
            <w:r w:rsidRPr="00135753">
              <w:rPr>
                <w:color w:val="000000" w:themeColor="text1"/>
                <w:szCs w:val="24"/>
              </w:rPr>
              <w:t>individuovanie</w:t>
            </w:r>
            <w:proofErr w:type="spellEnd"/>
            <w:r w:rsidRPr="00135753">
              <w:rPr>
                <w:color w:val="000000" w:themeColor="text1"/>
                <w:szCs w:val="24"/>
              </w:rPr>
              <w:t xml:space="preserve"> oznamovacích, opytovacích </w:t>
            </w:r>
            <w:proofErr w:type="spellStart"/>
            <w:r w:rsidRPr="00135753">
              <w:rPr>
                <w:color w:val="000000" w:themeColor="text1"/>
                <w:szCs w:val="24"/>
              </w:rPr>
              <w:t>azáporných</w:t>
            </w:r>
            <w:proofErr w:type="spellEnd"/>
            <w:r w:rsidRPr="00135753">
              <w:rPr>
                <w:color w:val="000000" w:themeColor="text1"/>
                <w:szCs w:val="24"/>
              </w:rPr>
              <w:t xml:space="preserve"> viet a ich slovosled;</w:t>
            </w:r>
          </w:p>
          <w:p w14:paraId="04DE40A3" w14:textId="77777777" w:rsidR="00777EC4" w:rsidRPr="00135753" w:rsidRDefault="00777EC4" w:rsidP="00777EC4">
            <w:pPr>
              <w:numPr>
                <w:ilvl w:val="0"/>
                <w:numId w:val="1"/>
              </w:numPr>
              <w:spacing w:after="0" w:line="240" w:lineRule="auto"/>
              <w:ind w:left="380" w:hanging="284"/>
              <w:rPr>
                <w:color w:val="000000" w:themeColor="text1"/>
                <w:szCs w:val="24"/>
              </w:rPr>
            </w:pPr>
            <w:r w:rsidRPr="00135753">
              <w:rPr>
                <w:color w:val="000000" w:themeColor="text1"/>
                <w:szCs w:val="24"/>
              </w:rPr>
              <w:t xml:space="preserve">Práca s vybranými textami so zameraním sa na </w:t>
            </w:r>
            <w:proofErr w:type="spellStart"/>
            <w:r w:rsidRPr="00135753">
              <w:rPr>
                <w:color w:val="000000" w:themeColor="text1"/>
                <w:szCs w:val="24"/>
              </w:rPr>
              <w:t>individuovanie</w:t>
            </w:r>
            <w:proofErr w:type="spellEnd"/>
            <w:r w:rsidRPr="00135753">
              <w:rPr>
                <w:color w:val="000000" w:themeColor="text1"/>
                <w:szCs w:val="24"/>
              </w:rPr>
              <w:t xml:space="preserve"> prídavných mien a </w:t>
            </w:r>
            <w:proofErr w:type="spellStart"/>
            <w:r w:rsidRPr="00135753">
              <w:rPr>
                <w:color w:val="000000" w:themeColor="text1"/>
                <w:szCs w:val="24"/>
              </w:rPr>
              <w:t>ichstupňovanie</w:t>
            </w:r>
            <w:proofErr w:type="spellEnd"/>
            <w:r w:rsidRPr="00135753">
              <w:rPr>
                <w:color w:val="000000" w:themeColor="text1"/>
                <w:szCs w:val="24"/>
              </w:rPr>
              <w:t xml:space="preserve">, osobných a privlastňovacích </w:t>
            </w:r>
            <w:proofErr w:type="spellStart"/>
            <w:r w:rsidRPr="00135753">
              <w:rPr>
                <w:color w:val="000000" w:themeColor="text1"/>
                <w:szCs w:val="24"/>
              </w:rPr>
              <w:t>zámien</w:t>
            </w:r>
            <w:proofErr w:type="spellEnd"/>
            <w:r w:rsidRPr="00135753">
              <w:rPr>
                <w:color w:val="000000" w:themeColor="text1"/>
                <w:szCs w:val="24"/>
              </w:rPr>
              <w:t>, čísloviek, atď.</w:t>
            </w:r>
          </w:p>
          <w:p w14:paraId="5D626D6D" w14:textId="77777777" w:rsidR="00777EC4" w:rsidRPr="00135753" w:rsidRDefault="00777EC4" w:rsidP="00777EC4">
            <w:pPr>
              <w:numPr>
                <w:ilvl w:val="0"/>
                <w:numId w:val="1"/>
              </w:numPr>
              <w:spacing w:after="0" w:line="240" w:lineRule="auto"/>
              <w:ind w:left="380" w:hanging="284"/>
              <w:rPr>
                <w:color w:val="000000" w:themeColor="text1"/>
                <w:szCs w:val="24"/>
              </w:rPr>
            </w:pPr>
            <w:r w:rsidRPr="00135753">
              <w:rPr>
                <w:color w:val="000000" w:themeColor="text1"/>
                <w:szCs w:val="24"/>
              </w:rPr>
              <w:t xml:space="preserve">Tvorba jednoduchých viet, konverzácia s využitím novonadobudnutej (vybrané texty) </w:t>
            </w:r>
            <w:proofErr w:type="spellStart"/>
            <w:r w:rsidRPr="00135753">
              <w:rPr>
                <w:color w:val="000000" w:themeColor="text1"/>
                <w:szCs w:val="24"/>
              </w:rPr>
              <w:t>slovnejzásoby</w:t>
            </w:r>
            <w:proofErr w:type="spellEnd"/>
            <w:r w:rsidRPr="00135753">
              <w:rPr>
                <w:color w:val="000000" w:themeColor="text1"/>
                <w:szCs w:val="24"/>
              </w:rPr>
              <w:t>.</w:t>
            </w:r>
          </w:p>
        </w:tc>
      </w:tr>
      <w:tr w:rsidR="00777EC4" w:rsidRPr="00135753" w14:paraId="4DA7E2F6" w14:textId="77777777" w:rsidTr="006A67B9">
        <w:tblPrEx>
          <w:tblCellMar>
            <w:top w:w="102" w:type="dxa"/>
            <w:left w:w="60" w:type="dxa"/>
            <w:right w:w="115" w:type="dxa"/>
          </w:tblCellMar>
        </w:tblPrEx>
        <w:trPr>
          <w:gridBefore w:val="1"/>
          <w:wBefore w:w="7" w:type="dxa"/>
          <w:trHeight w:val="984"/>
        </w:trPr>
        <w:tc>
          <w:tcPr>
            <w:tcW w:w="9630" w:type="dxa"/>
            <w:gridSpan w:val="7"/>
            <w:tcBorders>
              <w:top w:val="single" w:sz="8" w:space="0" w:color="000000"/>
              <w:left w:val="single" w:sz="11" w:space="0" w:color="000000"/>
              <w:bottom w:val="single" w:sz="8" w:space="0" w:color="000000"/>
              <w:right w:val="single" w:sz="11" w:space="0" w:color="000000"/>
            </w:tcBorders>
          </w:tcPr>
          <w:p w14:paraId="1D467643"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Odporúčaná literatúra:</w:t>
            </w:r>
          </w:p>
          <w:p w14:paraId="3333A987" w14:textId="77777777" w:rsidR="00777EC4" w:rsidRPr="00135753" w:rsidRDefault="00777EC4" w:rsidP="00A26397">
            <w:pPr>
              <w:spacing w:after="0" w:line="240" w:lineRule="auto"/>
              <w:jc w:val="left"/>
              <w:rPr>
                <w:color w:val="000000" w:themeColor="text1"/>
                <w:szCs w:val="24"/>
              </w:rPr>
            </w:pPr>
            <w:r w:rsidRPr="00135753">
              <w:rPr>
                <w:color w:val="000000" w:themeColor="text1"/>
                <w:szCs w:val="24"/>
              </w:rPr>
              <w:t xml:space="preserve">ENGELHARDT, D. </w:t>
            </w:r>
            <w:proofErr w:type="spellStart"/>
            <w:r w:rsidRPr="00135753">
              <w:rPr>
                <w:color w:val="000000" w:themeColor="text1"/>
                <w:szCs w:val="24"/>
              </w:rPr>
              <w:t>Practice</w:t>
            </w:r>
            <w:proofErr w:type="spellEnd"/>
            <w:r w:rsidRPr="00135753">
              <w:rPr>
                <w:color w:val="000000" w:themeColor="text1"/>
                <w:szCs w:val="24"/>
              </w:rPr>
              <w:t xml:space="preserve"> </w:t>
            </w:r>
            <w:proofErr w:type="spellStart"/>
            <w:r w:rsidRPr="00135753">
              <w:rPr>
                <w:color w:val="000000" w:themeColor="text1"/>
                <w:szCs w:val="24"/>
              </w:rPr>
              <w:t>Makes</w:t>
            </w:r>
            <w:proofErr w:type="spellEnd"/>
            <w:r w:rsidRPr="00135753">
              <w:rPr>
                <w:color w:val="000000" w:themeColor="text1"/>
                <w:szCs w:val="24"/>
              </w:rPr>
              <w:t xml:space="preserve"> </w:t>
            </w:r>
            <w:proofErr w:type="spellStart"/>
            <w:r w:rsidRPr="00135753">
              <w:rPr>
                <w:color w:val="000000" w:themeColor="text1"/>
                <w:szCs w:val="24"/>
              </w:rPr>
              <w:t>Perfect</w:t>
            </w:r>
            <w:proofErr w:type="spellEnd"/>
            <w:r w:rsidRPr="00135753">
              <w:rPr>
                <w:color w:val="000000" w:themeColor="text1"/>
                <w:szCs w:val="24"/>
              </w:rPr>
              <w:t xml:space="preserve"> </w:t>
            </w:r>
            <w:proofErr w:type="spellStart"/>
            <w:r w:rsidRPr="00135753">
              <w:rPr>
                <w:color w:val="000000" w:themeColor="text1"/>
                <w:szCs w:val="24"/>
              </w:rPr>
              <w:t>Intermediate</w:t>
            </w:r>
            <w:proofErr w:type="spellEnd"/>
            <w:r w:rsidRPr="00135753">
              <w:rPr>
                <w:color w:val="000000" w:themeColor="text1"/>
                <w:szCs w:val="24"/>
              </w:rPr>
              <w:t xml:space="preserve"> English </w:t>
            </w:r>
            <w:proofErr w:type="spellStart"/>
            <w:r w:rsidRPr="00135753">
              <w:rPr>
                <w:color w:val="000000" w:themeColor="text1"/>
                <w:szCs w:val="24"/>
              </w:rPr>
              <w:t>Reading</w:t>
            </w:r>
            <w:proofErr w:type="spellEnd"/>
            <w:r w:rsidRPr="00135753">
              <w:rPr>
                <w:color w:val="000000" w:themeColor="text1"/>
                <w:szCs w:val="24"/>
              </w:rPr>
              <w:t xml:space="preserve"> and </w:t>
            </w:r>
            <w:proofErr w:type="spellStart"/>
            <w:r w:rsidRPr="00135753">
              <w:rPr>
                <w:color w:val="000000" w:themeColor="text1"/>
                <w:szCs w:val="24"/>
              </w:rPr>
              <w:t>Comprehension</w:t>
            </w:r>
            <w:proofErr w:type="spellEnd"/>
            <w:r w:rsidRPr="00135753">
              <w:rPr>
                <w:color w:val="000000" w:themeColor="text1"/>
                <w:szCs w:val="24"/>
              </w:rPr>
              <w:t>.</w:t>
            </w:r>
          </w:p>
          <w:p w14:paraId="4A2BB48A" w14:textId="12985279" w:rsidR="00777EC4" w:rsidRDefault="00A26397" w:rsidP="00A26397">
            <w:pPr>
              <w:spacing w:after="0" w:line="240" w:lineRule="auto"/>
              <w:jc w:val="left"/>
              <w:rPr>
                <w:color w:val="000000" w:themeColor="text1"/>
                <w:szCs w:val="24"/>
              </w:rPr>
            </w:pPr>
            <w:r>
              <w:rPr>
                <w:color w:val="000000" w:themeColor="text1"/>
                <w:szCs w:val="24"/>
              </w:rPr>
              <w:t>N</w:t>
            </w:r>
            <w:r w:rsidR="00777EC4" w:rsidRPr="00135753">
              <w:rPr>
                <w:color w:val="000000" w:themeColor="text1"/>
                <w:szCs w:val="24"/>
              </w:rPr>
              <w:t xml:space="preserve">ew York : </w:t>
            </w:r>
            <w:proofErr w:type="spellStart"/>
            <w:r w:rsidR="00777EC4" w:rsidRPr="00135753">
              <w:rPr>
                <w:color w:val="000000" w:themeColor="text1"/>
                <w:szCs w:val="24"/>
              </w:rPr>
              <w:t>McGraw-Hill</w:t>
            </w:r>
            <w:proofErr w:type="spellEnd"/>
            <w:r w:rsidR="00777EC4" w:rsidRPr="00135753">
              <w:rPr>
                <w:color w:val="000000" w:themeColor="text1"/>
                <w:szCs w:val="24"/>
              </w:rPr>
              <w:t xml:space="preserve"> </w:t>
            </w:r>
            <w:proofErr w:type="spellStart"/>
            <w:r w:rsidR="00777EC4" w:rsidRPr="00135753">
              <w:rPr>
                <w:color w:val="000000" w:themeColor="text1"/>
                <w:szCs w:val="24"/>
              </w:rPr>
              <w:t>Education</w:t>
            </w:r>
            <w:proofErr w:type="spellEnd"/>
            <w:r w:rsidR="00777EC4" w:rsidRPr="00135753">
              <w:rPr>
                <w:color w:val="000000" w:themeColor="text1"/>
                <w:szCs w:val="24"/>
              </w:rPr>
              <w:t>, 2013, 224 s. ISBN 0071798846.</w:t>
            </w:r>
          </w:p>
          <w:p w14:paraId="2F1856A7" w14:textId="77777777" w:rsidR="00A26397" w:rsidRDefault="00A26397" w:rsidP="00A26397">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 xml:space="preserve">BLÁHA, J., ŠEMBEROVÁ, J. Anglický výkladový slovník vybraných odborných </w:t>
            </w:r>
            <w:proofErr w:type="spellStart"/>
            <w:r>
              <w:rPr>
                <w:rFonts w:ascii="TimesNewRoman" w:eastAsiaTheme="minorHAnsi" w:hAnsi="TimesNewRoman" w:cs="TimesNewRoman"/>
                <w:color w:val="auto"/>
                <w:szCs w:val="24"/>
                <w:lang w:eastAsia="en-US"/>
              </w:rPr>
              <w:t>termínů</w:t>
            </w:r>
            <w:proofErr w:type="spellEnd"/>
            <w:r>
              <w:rPr>
                <w:rFonts w:ascii="TimesNewRoman" w:eastAsiaTheme="minorHAnsi" w:hAnsi="TimesNewRoman" w:cs="TimesNewRoman"/>
                <w:color w:val="auto"/>
                <w:szCs w:val="24"/>
                <w:lang w:eastAsia="en-US"/>
              </w:rPr>
              <w:t xml:space="preserve"> z</w:t>
            </w:r>
          </w:p>
          <w:p w14:paraId="53C1143E" w14:textId="77777777" w:rsidR="00A26397" w:rsidRDefault="00A26397" w:rsidP="00A26397">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proofErr w:type="spellStart"/>
            <w:r>
              <w:rPr>
                <w:rFonts w:ascii="TimesNewRoman" w:eastAsiaTheme="minorHAnsi" w:hAnsi="TimesNewRoman" w:cs="TimesNewRoman"/>
                <w:color w:val="auto"/>
                <w:szCs w:val="24"/>
                <w:lang w:eastAsia="en-US"/>
              </w:rPr>
              <w:t>psychologie</w:t>
            </w:r>
            <w:proofErr w:type="spellEnd"/>
            <w:r>
              <w:rPr>
                <w:rFonts w:ascii="TimesNewRoman" w:eastAsiaTheme="minorHAnsi" w:hAnsi="TimesNewRoman" w:cs="TimesNewRoman"/>
                <w:color w:val="auto"/>
                <w:szCs w:val="24"/>
                <w:lang w:eastAsia="en-US"/>
              </w:rPr>
              <w:t xml:space="preserve">, </w:t>
            </w:r>
            <w:proofErr w:type="spellStart"/>
            <w:r>
              <w:rPr>
                <w:rFonts w:ascii="TimesNewRoman" w:eastAsiaTheme="minorHAnsi" w:hAnsi="TimesNewRoman" w:cs="TimesNewRoman"/>
                <w:color w:val="auto"/>
                <w:szCs w:val="24"/>
                <w:lang w:eastAsia="en-US"/>
              </w:rPr>
              <w:t>sociologie</w:t>
            </w:r>
            <w:proofErr w:type="spellEnd"/>
            <w:r>
              <w:rPr>
                <w:rFonts w:ascii="TimesNewRoman" w:eastAsiaTheme="minorHAnsi" w:hAnsi="TimesNewRoman" w:cs="TimesNewRoman"/>
                <w:color w:val="auto"/>
                <w:szCs w:val="24"/>
                <w:lang w:eastAsia="en-US"/>
              </w:rPr>
              <w:t xml:space="preserve">, etiky a </w:t>
            </w:r>
            <w:proofErr w:type="spellStart"/>
            <w:r>
              <w:rPr>
                <w:rFonts w:ascii="TimesNewRoman" w:eastAsiaTheme="minorHAnsi" w:hAnsi="TimesNewRoman" w:cs="TimesNewRoman"/>
                <w:color w:val="auto"/>
                <w:szCs w:val="24"/>
                <w:lang w:eastAsia="en-US"/>
              </w:rPr>
              <w:t>sociální</w:t>
            </w:r>
            <w:proofErr w:type="spellEnd"/>
            <w:r>
              <w:rPr>
                <w:rFonts w:ascii="TimesNewRoman" w:eastAsiaTheme="minorHAnsi" w:hAnsi="TimesNewRoman" w:cs="TimesNewRoman"/>
                <w:color w:val="auto"/>
                <w:szCs w:val="24"/>
                <w:lang w:eastAsia="en-US"/>
              </w:rPr>
              <w:t xml:space="preserve"> práce. Praha : </w:t>
            </w:r>
            <w:proofErr w:type="spellStart"/>
            <w:r>
              <w:rPr>
                <w:rFonts w:ascii="TimesNewRoman" w:eastAsiaTheme="minorHAnsi" w:hAnsi="TimesNewRoman" w:cs="TimesNewRoman"/>
                <w:color w:val="auto"/>
                <w:szCs w:val="24"/>
                <w:lang w:eastAsia="en-US"/>
              </w:rPr>
              <w:t>Triton</w:t>
            </w:r>
            <w:proofErr w:type="spellEnd"/>
            <w:r>
              <w:rPr>
                <w:rFonts w:ascii="TimesNewRoman" w:eastAsiaTheme="minorHAnsi" w:hAnsi="TimesNewRoman" w:cs="TimesNewRoman"/>
                <w:color w:val="auto"/>
                <w:szCs w:val="24"/>
                <w:lang w:eastAsia="en-US"/>
              </w:rPr>
              <w:t>, 2004. 192 s. ISBN 8072544675.</w:t>
            </w:r>
          </w:p>
          <w:p w14:paraId="3132649E" w14:textId="77777777" w:rsidR="00A26397" w:rsidRDefault="00A26397" w:rsidP="00A26397">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HAIS, K. Anglická gramatika. Bratislava : SPN – Mladé letá, 2006. 493 s. ISBN 8010010928.</w:t>
            </w:r>
          </w:p>
          <w:p w14:paraId="754ACFEC" w14:textId="77777777" w:rsidR="00A26397" w:rsidRDefault="00A26397" w:rsidP="00A26397">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 xml:space="preserve">HARAKSIMOVÁ, E. Anglicko-slovenský slovensko-anglický slovník. </w:t>
            </w:r>
            <w:proofErr w:type="spellStart"/>
            <w:r>
              <w:rPr>
                <w:rFonts w:ascii="TimesNewRoman" w:eastAsiaTheme="minorHAnsi" w:hAnsi="TimesNewRoman" w:cs="TimesNewRoman"/>
                <w:color w:val="auto"/>
                <w:szCs w:val="24"/>
                <w:lang w:eastAsia="en-US"/>
              </w:rPr>
              <w:t>Dictionary</w:t>
            </w:r>
            <w:proofErr w:type="spellEnd"/>
            <w:r>
              <w:rPr>
                <w:rFonts w:ascii="TimesNewRoman" w:eastAsiaTheme="minorHAnsi" w:hAnsi="TimesNewRoman" w:cs="TimesNewRoman"/>
                <w:color w:val="auto"/>
                <w:szCs w:val="24"/>
                <w:lang w:eastAsia="en-US"/>
              </w:rPr>
              <w:t xml:space="preserve"> English-</w:t>
            </w:r>
          </w:p>
          <w:p w14:paraId="5217785C" w14:textId="77777777" w:rsidR="00A26397" w:rsidRDefault="00A26397" w:rsidP="00A26397">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 xml:space="preserve">Slovak Slovak-English. Praha : </w:t>
            </w:r>
            <w:proofErr w:type="spellStart"/>
            <w:r>
              <w:rPr>
                <w:rFonts w:ascii="TimesNewRoman" w:eastAsiaTheme="minorHAnsi" w:hAnsi="TimesNewRoman" w:cs="TimesNewRoman"/>
                <w:color w:val="auto"/>
                <w:szCs w:val="24"/>
                <w:lang w:eastAsia="en-US"/>
              </w:rPr>
              <w:t>Ottovo</w:t>
            </w:r>
            <w:proofErr w:type="spellEnd"/>
            <w:r>
              <w:rPr>
                <w:rFonts w:ascii="TimesNewRoman" w:eastAsiaTheme="minorHAnsi" w:hAnsi="TimesNewRoman" w:cs="TimesNewRoman"/>
                <w:color w:val="auto"/>
                <w:szCs w:val="24"/>
                <w:lang w:eastAsia="en-US"/>
              </w:rPr>
              <w:t xml:space="preserve"> </w:t>
            </w:r>
            <w:proofErr w:type="spellStart"/>
            <w:r>
              <w:rPr>
                <w:rFonts w:ascii="TimesNewRoman" w:eastAsiaTheme="minorHAnsi" w:hAnsi="TimesNewRoman" w:cs="TimesNewRoman"/>
                <w:color w:val="auto"/>
                <w:szCs w:val="24"/>
                <w:lang w:eastAsia="en-US"/>
              </w:rPr>
              <w:t>nakladatelství</w:t>
            </w:r>
            <w:proofErr w:type="spellEnd"/>
            <w:r>
              <w:rPr>
                <w:rFonts w:ascii="TimesNewRoman" w:eastAsiaTheme="minorHAnsi" w:hAnsi="TimesNewRoman" w:cs="TimesNewRoman"/>
                <w:color w:val="auto"/>
                <w:szCs w:val="24"/>
                <w:lang w:eastAsia="en-US"/>
              </w:rPr>
              <w:t>, 2008. 896 s. ISBN 8073604574.</w:t>
            </w:r>
          </w:p>
          <w:p w14:paraId="6971435A" w14:textId="77777777" w:rsidR="00A26397" w:rsidRDefault="00A26397" w:rsidP="00A26397">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 xml:space="preserve">SOARS, J., SOARS, L. New </w:t>
            </w:r>
            <w:proofErr w:type="spellStart"/>
            <w:r>
              <w:rPr>
                <w:rFonts w:ascii="TimesNewRoman" w:eastAsiaTheme="minorHAnsi" w:hAnsi="TimesNewRoman" w:cs="TimesNewRoman"/>
                <w:color w:val="auto"/>
                <w:szCs w:val="24"/>
                <w:lang w:eastAsia="en-US"/>
              </w:rPr>
              <w:t>Headway</w:t>
            </w:r>
            <w:proofErr w:type="spellEnd"/>
            <w:r>
              <w:rPr>
                <w:rFonts w:ascii="TimesNewRoman" w:eastAsiaTheme="minorHAnsi" w:hAnsi="TimesNewRoman" w:cs="TimesNewRoman"/>
                <w:color w:val="auto"/>
                <w:szCs w:val="24"/>
                <w:lang w:eastAsia="en-US"/>
              </w:rPr>
              <w:t xml:space="preserve"> English </w:t>
            </w:r>
            <w:proofErr w:type="spellStart"/>
            <w:r>
              <w:rPr>
                <w:rFonts w:ascii="TimesNewRoman" w:eastAsiaTheme="minorHAnsi" w:hAnsi="TimesNewRoman" w:cs="TimesNewRoman"/>
                <w:color w:val="auto"/>
                <w:szCs w:val="24"/>
                <w:lang w:eastAsia="en-US"/>
              </w:rPr>
              <w:t>Course</w:t>
            </w:r>
            <w:proofErr w:type="spellEnd"/>
            <w:r>
              <w:rPr>
                <w:rFonts w:ascii="TimesNewRoman" w:eastAsiaTheme="minorHAnsi" w:hAnsi="TimesNewRoman" w:cs="TimesNewRoman"/>
                <w:color w:val="auto"/>
                <w:szCs w:val="24"/>
                <w:lang w:eastAsia="en-US"/>
              </w:rPr>
              <w:t>. Pre-</w:t>
            </w:r>
            <w:proofErr w:type="spellStart"/>
            <w:r>
              <w:rPr>
                <w:rFonts w:ascii="TimesNewRoman" w:eastAsiaTheme="minorHAnsi" w:hAnsi="TimesNewRoman" w:cs="TimesNewRoman"/>
                <w:color w:val="auto"/>
                <w:szCs w:val="24"/>
                <w:lang w:eastAsia="en-US"/>
              </w:rPr>
              <w:t>Intermediate</w:t>
            </w:r>
            <w:proofErr w:type="spellEnd"/>
            <w:r>
              <w:rPr>
                <w:rFonts w:ascii="TimesNewRoman" w:eastAsiaTheme="minorHAnsi" w:hAnsi="TimesNewRoman" w:cs="TimesNewRoman"/>
                <w:color w:val="auto"/>
                <w:szCs w:val="24"/>
                <w:lang w:eastAsia="en-US"/>
              </w:rPr>
              <w:t xml:space="preserve"> </w:t>
            </w:r>
            <w:proofErr w:type="spellStart"/>
            <w:r>
              <w:rPr>
                <w:rFonts w:ascii="TimesNewRoman" w:eastAsiaTheme="minorHAnsi" w:hAnsi="TimesNewRoman" w:cs="TimesNewRoman"/>
                <w:color w:val="auto"/>
                <w:szCs w:val="24"/>
                <w:lang w:eastAsia="en-US"/>
              </w:rPr>
              <w:t>Student´s</w:t>
            </w:r>
            <w:proofErr w:type="spellEnd"/>
            <w:r>
              <w:rPr>
                <w:rFonts w:ascii="TimesNewRoman" w:eastAsiaTheme="minorHAnsi" w:hAnsi="TimesNewRoman" w:cs="TimesNewRoman"/>
                <w:color w:val="auto"/>
                <w:szCs w:val="24"/>
                <w:lang w:eastAsia="en-US"/>
              </w:rPr>
              <w:t xml:space="preserve"> </w:t>
            </w:r>
            <w:proofErr w:type="spellStart"/>
            <w:r>
              <w:rPr>
                <w:rFonts w:ascii="TimesNewRoman" w:eastAsiaTheme="minorHAnsi" w:hAnsi="TimesNewRoman" w:cs="TimesNewRoman"/>
                <w:color w:val="auto"/>
                <w:szCs w:val="24"/>
                <w:lang w:eastAsia="en-US"/>
              </w:rPr>
              <w:t>Book</w:t>
            </w:r>
            <w:proofErr w:type="spellEnd"/>
            <w:r>
              <w:rPr>
                <w:rFonts w:ascii="TimesNewRoman" w:eastAsiaTheme="minorHAnsi" w:hAnsi="TimesNewRoman" w:cs="TimesNewRoman"/>
                <w:color w:val="auto"/>
                <w:szCs w:val="24"/>
                <w:lang w:eastAsia="en-US"/>
              </w:rPr>
              <w:t>.</w:t>
            </w:r>
          </w:p>
          <w:p w14:paraId="3931BD0C" w14:textId="77777777" w:rsidR="00A26397" w:rsidRDefault="00A26397" w:rsidP="00A26397">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proofErr w:type="spellStart"/>
            <w:r>
              <w:rPr>
                <w:rFonts w:ascii="TimesNewRoman" w:eastAsiaTheme="minorHAnsi" w:hAnsi="TimesNewRoman" w:cs="TimesNewRoman"/>
                <w:color w:val="auto"/>
                <w:szCs w:val="24"/>
                <w:lang w:eastAsia="en-US"/>
              </w:rPr>
              <w:t>Oxford</w:t>
            </w:r>
            <w:proofErr w:type="spellEnd"/>
            <w:r>
              <w:rPr>
                <w:rFonts w:ascii="TimesNewRoman" w:eastAsiaTheme="minorHAnsi" w:hAnsi="TimesNewRoman" w:cs="TimesNewRoman"/>
                <w:color w:val="auto"/>
                <w:szCs w:val="24"/>
                <w:lang w:eastAsia="en-US"/>
              </w:rPr>
              <w:t xml:space="preserve"> : </w:t>
            </w:r>
            <w:proofErr w:type="spellStart"/>
            <w:r>
              <w:rPr>
                <w:rFonts w:ascii="TimesNewRoman" w:eastAsiaTheme="minorHAnsi" w:hAnsi="TimesNewRoman" w:cs="TimesNewRoman"/>
                <w:color w:val="auto"/>
                <w:szCs w:val="24"/>
                <w:lang w:eastAsia="en-US"/>
              </w:rPr>
              <w:t>Oxford</w:t>
            </w:r>
            <w:proofErr w:type="spellEnd"/>
            <w:r>
              <w:rPr>
                <w:rFonts w:ascii="TimesNewRoman" w:eastAsiaTheme="minorHAnsi" w:hAnsi="TimesNewRoman" w:cs="TimesNewRoman"/>
                <w:color w:val="auto"/>
                <w:szCs w:val="24"/>
                <w:lang w:eastAsia="en-US"/>
              </w:rPr>
              <w:t xml:space="preserve"> </w:t>
            </w:r>
            <w:proofErr w:type="spellStart"/>
            <w:r>
              <w:rPr>
                <w:rFonts w:ascii="TimesNewRoman" w:eastAsiaTheme="minorHAnsi" w:hAnsi="TimesNewRoman" w:cs="TimesNewRoman"/>
                <w:color w:val="auto"/>
                <w:szCs w:val="24"/>
                <w:lang w:eastAsia="en-US"/>
              </w:rPr>
              <w:t>University</w:t>
            </w:r>
            <w:proofErr w:type="spellEnd"/>
            <w:r>
              <w:rPr>
                <w:rFonts w:ascii="TimesNewRoman" w:eastAsiaTheme="minorHAnsi" w:hAnsi="TimesNewRoman" w:cs="TimesNewRoman"/>
                <w:color w:val="auto"/>
                <w:szCs w:val="24"/>
                <w:lang w:eastAsia="en-US"/>
              </w:rPr>
              <w:t xml:space="preserve"> Press, 2000. 143 s. ISBN 0194366707.</w:t>
            </w:r>
          </w:p>
          <w:p w14:paraId="442E37AC" w14:textId="77777777" w:rsidR="00A26397" w:rsidRDefault="00A26397" w:rsidP="00A26397">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 xml:space="preserve">VODIČKA, L. Anglicko-slovenský slovník </w:t>
            </w:r>
            <w:proofErr w:type="spellStart"/>
            <w:r>
              <w:rPr>
                <w:rFonts w:ascii="TimesNewRoman" w:eastAsiaTheme="minorHAnsi" w:hAnsi="TimesNewRoman" w:cs="TimesNewRoman"/>
                <w:color w:val="auto"/>
                <w:szCs w:val="24"/>
                <w:lang w:eastAsia="en-US"/>
              </w:rPr>
              <w:t>frázových</w:t>
            </w:r>
            <w:proofErr w:type="spellEnd"/>
            <w:r>
              <w:rPr>
                <w:rFonts w:ascii="TimesNewRoman" w:eastAsiaTheme="minorHAnsi" w:hAnsi="TimesNewRoman" w:cs="TimesNewRoman"/>
                <w:color w:val="auto"/>
                <w:szCs w:val="24"/>
                <w:lang w:eastAsia="en-US"/>
              </w:rPr>
              <w:t xml:space="preserve"> slovies. Bratislava : Fragment, 2007. 302</w:t>
            </w:r>
          </w:p>
          <w:p w14:paraId="3C1A91CF" w14:textId="77777777" w:rsidR="00A26397" w:rsidRDefault="00A26397" w:rsidP="00A26397">
            <w:pPr>
              <w:autoSpaceDE w:val="0"/>
              <w:autoSpaceDN w:val="0"/>
              <w:adjustRightInd w:val="0"/>
              <w:spacing w:after="0" w:line="240" w:lineRule="auto"/>
              <w:ind w:left="0" w:firstLine="0"/>
              <w:jc w:val="left"/>
              <w:rPr>
                <w:rFonts w:ascii="TimesNewRoman" w:eastAsiaTheme="minorHAnsi" w:hAnsi="TimesNewRoman" w:cs="TimesNewRoman"/>
                <w:color w:val="auto"/>
                <w:szCs w:val="24"/>
                <w:lang w:eastAsia="en-US"/>
              </w:rPr>
            </w:pPr>
            <w:r>
              <w:rPr>
                <w:rFonts w:ascii="TimesNewRoman" w:eastAsiaTheme="minorHAnsi" w:hAnsi="TimesNewRoman" w:cs="TimesNewRoman"/>
                <w:color w:val="auto"/>
                <w:szCs w:val="24"/>
                <w:lang w:eastAsia="en-US"/>
              </w:rPr>
              <w:t>s. ISBN 9788080890292.</w:t>
            </w:r>
          </w:p>
          <w:p w14:paraId="5FFB7AEE" w14:textId="6258813F" w:rsidR="00A26397" w:rsidRPr="00135753" w:rsidRDefault="00A26397" w:rsidP="00A26397">
            <w:pPr>
              <w:spacing w:after="0" w:line="240" w:lineRule="auto"/>
              <w:ind w:left="54" w:firstLine="0"/>
              <w:jc w:val="left"/>
              <w:rPr>
                <w:color w:val="000000" w:themeColor="text1"/>
                <w:szCs w:val="24"/>
              </w:rPr>
            </w:pPr>
            <w:r>
              <w:rPr>
                <w:rFonts w:ascii="TimesNewRoman,Bold" w:eastAsiaTheme="minorHAnsi" w:hAnsi="TimesNewRoman,Bold" w:cs="TimesNewRoman,Bold"/>
                <w:b/>
                <w:bCs/>
                <w:color w:val="auto"/>
                <w:szCs w:val="24"/>
                <w:lang w:eastAsia="en-US"/>
              </w:rPr>
              <w:t>Jazyk, ktorého znalosť je</w:t>
            </w:r>
          </w:p>
        </w:tc>
      </w:tr>
      <w:tr w:rsidR="00777EC4" w:rsidRPr="00135753" w14:paraId="68C18FDA" w14:textId="77777777" w:rsidTr="006A67B9">
        <w:tblPrEx>
          <w:tblCellMar>
            <w:top w:w="102" w:type="dxa"/>
            <w:left w:w="60" w:type="dxa"/>
            <w:right w:w="115" w:type="dxa"/>
          </w:tblCellMar>
        </w:tblPrEx>
        <w:trPr>
          <w:gridBefore w:val="1"/>
          <w:wBefore w:w="7" w:type="dxa"/>
          <w:trHeight w:val="696"/>
        </w:trPr>
        <w:tc>
          <w:tcPr>
            <w:tcW w:w="9630" w:type="dxa"/>
            <w:gridSpan w:val="7"/>
            <w:tcBorders>
              <w:top w:val="single" w:sz="8" w:space="0" w:color="000000"/>
              <w:left w:val="single" w:sz="11" w:space="0" w:color="000000"/>
              <w:bottom w:val="single" w:sz="8" w:space="0" w:color="000000"/>
              <w:right w:val="single" w:sz="11" w:space="0" w:color="000000"/>
            </w:tcBorders>
          </w:tcPr>
          <w:p w14:paraId="3CBAE3CA" w14:textId="77777777" w:rsidR="00777EC4" w:rsidRPr="00135753" w:rsidRDefault="00777EC4" w:rsidP="006A67B9">
            <w:pPr>
              <w:spacing w:after="0" w:line="240" w:lineRule="auto"/>
              <w:ind w:left="54" w:right="1989" w:hanging="54"/>
              <w:jc w:val="left"/>
              <w:rPr>
                <w:color w:val="000000" w:themeColor="text1"/>
                <w:szCs w:val="24"/>
              </w:rPr>
            </w:pPr>
            <w:r w:rsidRPr="00135753">
              <w:rPr>
                <w:b/>
                <w:color w:val="000000" w:themeColor="text1"/>
                <w:szCs w:val="24"/>
              </w:rPr>
              <w:t xml:space="preserve">Jazyk, ktorého znalosť je potrebná na absolvovanie predmetu: </w:t>
            </w:r>
            <w:r w:rsidRPr="00135753">
              <w:rPr>
                <w:color w:val="000000" w:themeColor="text1"/>
                <w:szCs w:val="24"/>
              </w:rPr>
              <w:t>Slovenský. Anglický.</w:t>
            </w:r>
          </w:p>
        </w:tc>
      </w:tr>
      <w:tr w:rsidR="00777EC4" w:rsidRPr="00135753" w14:paraId="03F6117B" w14:textId="77777777" w:rsidTr="006A67B9">
        <w:tblPrEx>
          <w:tblCellMar>
            <w:top w:w="102" w:type="dxa"/>
            <w:left w:w="60" w:type="dxa"/>
            <w:right w:w="115" w:type="dxa"/>
          </w:tblCellMar>
        </w:tblPrEx>
        <w:trPr>
          <w:gridBefore w:val="1"/>
          <w:wBefore w:w="7" w:type="dxa"/>
          <w:trHeight w:val="696"/>
        </w:trPr>
        <w:tc>
          <w:tcPr>
            <w:tcW w:w="9630" w:type="dxa"/>
            <w:gridSpan w:val="7"/>
            <w:tcBorders>
              <w:top w:val="single" w:sz="8" w:space="0" w:color="000000"/>
              <w:left w:val="single" w:sz="11" w:space="0" w:color="000000"/>
              <w:bottom w:val="single" w:sz="8" w:space="0" w:color="000000"/>
              <w:right w:val="single" w:sz="11" w:space="0" w:color="000000"/>
            </w:tcBorders>
          </w:tcPr>
          <w:p w14:paraId="64B8855F"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Poznámky:</w:t>
            </w:r>
          </w:p>
          <w:p w14:paraId="15E16BED" w14:textId="77777777" w:rsidR="00777EC4" w:rsidRPr="00135753" w:rsidRDefault="00777EC4" w:rsidP="006A67B9">
            <w:pPr>
              <w:spacing w:after="0" w:line="240" w:lineRule="auto"/>
              <w:ind w:left="54" w:firstLine="0"/>
              <w:jc w:val="left"/>
              <w:rPr>
                <w:color w:val="000000" w:themeColor="text1"/>
                <w:szCs w:val="24"/>
              </w:rPr>
            </w:pPr>
            <w:r w:rsidRPr="00135753">
              <w:rPr>
                <w:color w:val="000000" w:themeColor="text1"/>
                <w:szCs w:val="24"/>
              </w:rPr>
              <w:t>Predmet je vyučovaný iba v zimnom semestri</w:t>
            </w:r>
          </w:p>
        </w:tc>
      </w:tr>
      <w:tr w:rsidR="00777EC4" w:rsidRPr="00135753" w14:paraId="4A8236AF" w14:textId="77777777" w:rsidTr="006A67B9">
        <w:tblPrEx>
          <w:tblCellMar>
            <w:top w:w="102" w:type="dxa"/>
            <w:left w:w="60" w:type="dxa"/>
            <w:right w:w="115" w:type="dxa"/>
          </w:tblCellMar>
        </w:tblPrEx>
        <w:trPr>
          <w:gridBefore w:val="1"/>
          <w:wBefore w:w="7" w:type="dxa"/>
          <w:trHeight w:val="646"/>
        </w:trPr>
        <w:tc>
          <w:tcPr>
            <w:tcW w:w="9630" w:type="dxa"/>
            <w:gridSpan w:val="7"/>
            <w:tcBorders>
              <w:top w:val="single" w:sz="8" w:space="0" w:color="000000"/>
              <w:left w:val="single" w:sz="11" w:space="0" w:color="000000"/>
              <w:bottom w:val="single" w:sz="8" w:space="0" w:color="000000"/>
              <w:right w:val="single" w:sz="11" w:space="0" w:color="000000"/>
            </w:tcBorders>
          </w:tcPr>
          <w:p w14:paraId="12095FDF"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Hodnotenie predmetov </w:t>
            </w:r>
          </w:p>
          <w:p w14:paraId="0CAFACBB" w14:textId="77777777" w:rsidR="00777EC4" w:rsidRPr="00135753" w:rsidRDefault="00777EC4" w:rsidP="006A67B9">
            <w:pPr>
              <w:spacing w:after="0" w:line="240" w:lineRule="auto"/>
              <w:ind w:left="57" w:firstLine="0"/>
              <w:jc w:val="left"/>
              <w:rPr>
                <w:color w:val="000000" w:themeColor="text1"/>
                <w:szCs w:val="24"/>
              </w:rPr>
            </w:pPr>
            <w:r w:rsidRPr="00135753">
              <w:rPr>
                <w:color w:val="000000" w:themeColor="text1"/>
                <w:szCs w:val="24"/>
              </w:rPr>
              <w:t xml:space="preserve">Celkový počet hodnotených študentov: </w:t>
            </w:r>
          </w:p>
        </w:tc>
      </w:tr>
      <w:tr w:rsidR="00777EC4" w:rsidRPr="00135753" w14:paraId="60E69FCD" w14:textId="77777777" w:rsidTr="006A67B9">
        <w:tblPrEx>
          <w:tblCellMar>
            <w:top w:w="102" w:type="dxa"/>
            <w:left w:w="60" w:type="dxa"/>
            <w:right w:w="115" w:type="dxa"/>
          </w:tblCellMar>
        </w:tblPrEx>
        <w:trPr>
          <w:gridBefore w:val="1"/>
          <w:wBefore w:w="7" w:type="dxa"/>
          <w:trHeight w:val="421"/>
        </w:trPr>
        <w:tc>
          <w:tcPr>
            <w:tcW w:w="1607" w:type="dxa"/>
            <w:tcBorders>
              <w:top w:val="single" w:sz="8" w:space="0" w:color="000000"/>
              <w:left w:val="single" w:sz="11" w:space="0" w:color="000000"/>
              <w:bottom w:val="single" w:sz="8" w:space="0" w:color="000000"/>
              <w:right w:val="single" w:sz="8" w:space="0" w:color="000000"/>
            </w:tcBorders>
            <w:vAlign w:val="center"/>
          </w:tcPr>
          <w:p w14:paraId="0078AC9F" w14:textId="77777777" w:rsidR="00777EC4" w:rsidRPr="00135753" w:rsidRDefault="00777EC4" w:rsidP="006A67B9">
            <w:pPr>
              <w:spacing w:after="0" w:line="240" w:lineRule="auto"/>
              <w:ind w:left="59" w:firstLine="0"/>
              <w:jc w:val="center"/>
              <w:rPr>
                <w:color w:val="000000" w:themeColor="text1"/>
                <w:szCs w:val="24"/>
              </w:rPr>
            </w:pPr>
            <w:r w:rsidRPr="00135753">
              <w:rPr>
                <w:color w:val="000000" w:themeColor="text1"/>
                <w:szCs w:val="24"/>
              </w:rPr>
              <w:t>A</w:t>
            </w:r>
          </w:p>
        </w:tc>
        <w:tc>
          <w:tcPr>
            <w:tcW w:w="1603" w:type="dxa"/>
            <w:gridSpan w:val="2"/>
            <w:tcBorders>
              <w:top w:val="single" w:sz="8" w:space="0" w:color="000000"/>
              <w:left w:val="single" w:sz="8" w:space="0" w:color="000000"/>
              <w:bottom w:val="single" w:sz="8" w:space="0" w:color="000000"/>
              <w:right w:val="single" w:sz="8" w:space="0" w:color="000000"/>
            </w:tcBorders>
            <w:vAlign w:val="center"/>
          </w:tcPr>
          <w:p w14:paraId="30830975" w14:textId="77777777" w:rsidR="00777EC4" w:rsidRPr="00135753" w:rsidRDefault="00777EC4" w:rsidP="006A67B9">
            <w:pPr>
              <w:spacing w:after="0" w:line="240" w:lineRule="auto"/>
              <w:ind w:left="55" w:firstLine="0"/>
              <w:jc w:val="center"/>
              <w:rPr>
                <w:color w:val="000000" w:themeColor="text1"/>
                <w:szCs w:val="24"/>
              </w:rPr>
            </w:pPr>
            <w:r w:rsidRPr="00135753">
              <w:rPr>
                <w:color w:val="000000" w:themeColor="text1"/>
                <w:szCs w:val="24"/>
              </w:rPr>
              <w:t>B</w:t>
            </w:r>
          </w:p>
        </w:tc>
        <w:tc>
          <w:tcPr>
            <w:tcW w:w="1604" w:type="dxa"/>
            <w:tcBorders>
              <w:top w:val="single" w:sz="8" w:space="0" w:color="000000"/>
              <w:left w:val="single" w:sz="8" w:space="0" w:color="000000"/>
              <w:bottom w:val="single" w:sz="8" w:space="0" w:color="000000"/>
              <w:right w:val="single" w:sz="8" w:space="0" w:color="000000"/>
            </w:tcBorders>
            <w:vAlign w:val="center"/>
          </w:tcPr>
          <w:p w14:paraId="2E0EA21A" w14:textId="77777777" w:rsidR="00777EC4" w:rsidRPr="00135753" w:rsidRDefault="00777EC4" w:rsidP="006A67B9">
            <w:pPr>
              <w:spacing w:after="0" w:line="240" w:lineRule="auto"/>
              <w:ind w:left="55" w:firstLine="0"/>
              <w:jc w:val="center"/>
              <w:rPr>
                <w:color w:val="000000" w:themeColor="text1"/>
                <w:szCs w:val="24"/>
              </w:rPr>
            </w:pPr>
            <w:r w:rsidRPr="00135753">
              <w:rPr>
                <w:color w:val="000000" w:themeColor="text1"/>
                <w:szCs w:val="24"/>
              </w:rPr>
              <w:t>C</w:t>
            </w:r>
          </w:p>
        </w:tc>
        <w:tc>
          <w:tcPr>
            <w:tcW w:w="1604" w:type="dxa"/>
            <w:tcBorders>
              <w:top w:val="single" w:sz="8" w:space="0" w:color="000000"/>
              <w:left w:val="single" w:sz="8" w:space="0" w:color="000000"/>
              <w:bottom w:val="single" w:sz="8" w:space="0" w:color="000000"/>
              <w:right w:val="single" w:sz="8" w:space="0" w:color="000000"/>
            </w:tcBorders>
            <w:vAlign w:val="center"/>
          </w:tcPr>
          <w:p w14:paraId="026D8133" w14:textId="77777777" w:rsidR="00777EC4" w:rsidRPr="00135753" w:rsidRDefault="00777EC4" w:rsidP="006A67B9">
            <w:pPr>
              <w:spacing w:after="0" w:line="240" w:lineRule="auto"/>
              <w:ind w:left="55" w:firstLine="0"/>
              <w:jc w:val="center"/>
              <w:rPr>
                <w:color w:val="000000" w:themeColor="text1"/>
                <w:szCs w:val="24"/>
              </w:rPr>
            </w:pPr>
            <w:r w:rsidRPr="00135753">
              <w:rPr>
                <w:color w:val="000000" w:themeColor="text1"/>
                <w:szCs w:val="24"/>
              </w:rPr>
              <w:t>D</w:t>
            </w:r>
          </w:p>
        </w:tc>
        <w:tc>
          <w:tcPr>
            <w:tcW w:w="1604" w:type="dxa"/>
            <w:tcBorders>
              <w:top w:val="single" w:sz="8" w:space="0" w:color="000000"/>
              <w:left w:val="single" w:sz="8" w:space="0" w:color="000000"/>
              <w:bottom w:val="single" w:sz="8" w:space="0" w:color="000000"/>
              <w:right w:val="single" w:sz="8" w:space="0" w:color="000000"/>
            </w:tcBorders>
            <w:vAlign w:val="center"/>
          </w:tcPr>
          <w:p w14:paraId="3E0230C5" w14:textId="77777777" w:rsidR="00777EC4" w:rsidRPr="00135753" w:rsidRDefault="00777EC4" w:rsidP="006A67B9">
            <w:pPr>
              <w:spacing w:after="0" w:line="240" w:lineRule="auto"/>
              <w:ind w:left="55" w:firstLine="0"/>
              <w:jc w:val="center"/>
              <w:rPr>
                <w:color w:val="000000" w:themeColor="text1"/>
                <w:szCs w:val="24"/>
              </w:rPr>
            </w:pPr>
            <w:r w:rsidRPr="00135753">
              <w:rPr>
                <w:color w:val="000000" w:themeColor="text1"/>
                <w:szCs w:val="24"/>
              </w:rPr>
              <w:t>E</w:t>
            </w:r>
          </w:p>
        </w:tc>
        <w:tc>
          <w:tcPr>
            <w:tcW w:w="1608" w:type="dxa"/>
            <w:tcBorders>
              <w:top w:val="single" w:sz="8" w:space="0" w:color="000000"/>
              <w:left w:val="single" w:sz="8" w:space="0" w:color="000000"/>
              <w:bottom w:val="single" w:sz="8" w:space="0" w:color="000000"/>
              <w:right w:val="single" w:sz="11" w:space="0" w:color="000000"/>
            </w:tcBorders>
            <w:vAlign w:val="center"/>
          </w:tcPr>
          <w:p w14:paraId="7515D057" w14:textId="77777777" w:rsidR="00777EC4" w:rsidRPr="00135753" w:rsidRDefault="00777EC4" w:rsidP="006A67B9">
            <w:pPr>
              <w:spacing w:after="0" w:line="240" w:lineRule="auto"/>
              <w:ind w:left="51" w:firstLine="0"/>
              <w:jc w:val="center"/>
              <w:rPr>
                <w:color w:val="000000" w:themeColor="text1"/>
                <w:szCs w:val="24"/>
              </w:rPr>
            </w:pPr>
            <w:r w:rsidRPr="00135753">
              <w:rPr>
                <w:color w:val="000000" w:themeColor="text1"/>
                <w:szCs w:val="24"/>
              </w:rPr>
              <w:t>FX</w:t>
            </w:r>
          </w:p>
        </w:tc>
      </w:tr>
      <w:tr w:rsidR="00777EC4" w:rsidRPr="00135753" w14:paraId="7818C697" w14:textId="77777777" w:rsidTr="006A67B9">
        <w:tblPrEx>
          <w:tblCellMar>
            <w:top w:w="102" w:type="dxa"/>
            <w:left w:w="60" w:type="dxa"/>
            <w:right w:w="115" w:type="dxa"/>
          </w:tblCellMar>
        </w:tblPrEx>
        <w:trPr>
          <w:gridBefore w:val="1"/>
          <w:wBefore w:w="7" w:type="dxa"/>
          <w:trHeight w:val="426"/>
        </w:trPr>
        <w:tc>
          <w:tcPr>
            <w:tcW w:w="1607" w:type="dxa"/>
            <w:tcBorders>
              <w:top w:val="single" w:sz="8" w:space="0" w:color="000000"/>
              <w:left w:val="single" w:sz="11" w:space="0" w:color="000000"/>
              <w:bottom w:val="single" w:sz="12" w:space="0" w:color="000000"/>
              <w:right w:val="single" w:sz="8" w:space="0" w:color="000000"/>
            </w:tcBorders>
            <w:vAlign w:val="center"/>
          </w:tcPr>
          <w:p w14:paraId="0A8D619A" w14:textId="77777777" w:rsidR="00777EC4" w:rsidRPr="00135753" w:rsidRDefault="00777EC4" w:rsidP="006A67B9">
            <w:pPr>
              <w:spacing w:after="0" w:line="240" w:lineRule="auto"/>
              <w:ind w:left="59" w:firstLine="0"/>
              <w:jc w:val="center"/>
              <w:rPr>
                <w:color w:val="000000" w:themeColor="text1"/>
                <w:szCs w:val="24"/>
              </w:rPr>
            </w:pPr>
          </w:p>
        </w:tc>
        <w:tc>
          <w:tcPr>
            <w:tcW w:w="1603" w:type="dxa"/>
            <w:gridSpan w:val="2"/>
            <w:tcBorders>
              <w:top w:val="single" w:sz="8" w:space="0" w:color="000000"/>
              <w:left w:val="single" w:sz="8" w:space="0" w:color="000000"/>
              <w:bottom w:val="single" w:sz="12" w:space="0" w:color="000000"/>
              <w:right w:val="single" w:sz="8" w:space="0" w:color="000000"/>
            </w:tcBorders>
            <w:vAlign w:val="center"/>
          </w:tcPr>
          <w:p w14:paraId="6CE61A86" w14:textId="77777777" w:rsidR="00777EC4" w:rsidRPr="00135753" w:rsidRDefault="00777EC4" w:rsidP="006A67B9">
            <w:pPr>
              <w:spacing w:after="0" w:line="240" w:lineRule="auto"/>
              <w:ind w:left="55" w:firstLine="0"/>
              <w:jc w:val="center"/>
              <w:rPr>
                <w:color w:val="000000" w:themeColor="text1"/>
                <w:szCs w:val="24"/>
              </w:rPr>
            </w:pPr>
          </w:p>
        </w:tc>
        <w:tc>
          <w:tcPr>
            <w:tcW w:w="1604" w:type="dxa"/>
            <w:tcBorders>
              <w:top w:val="single" w:sz="8" w:space="0" w:color="000000"/>
              <w:left w:val="single" w:sz="8" w:space="0" w:color="000000"/>
              <w:bottom w:val="single" w:sz="12" w:space="0" w:color="000000"/>
              <w:right w:val="single" w:sz="8" w:space="0" w:color="000000"/>
            </w:tcBorders>
            <w:vAlign w:val="center"/>
          </w:tcPr>
          <w:p w14:paraId="52946EC1" w14:textId="77777777" w:rsidR="00777EC4" w:rsidRPr="00135753" w:rsidRDefault="00777EC4" w:rsidP="006A67B9">
            <w:pPr>
              <w:spacing w:after="0" w:line="240" w:lineRule="auto"/>
              <w:ind w:left="55" w:firstLine="0"/>
              <w:jc w:val="center"/>
              <w:rPr>
                <w:color w:val="000000" w:themeColor="text1"/>
                <w:szCs w:val="24"/>
              </w:rPr>
            </w:pPr>
          </w:p>
        </w:tc>
        <w:tc>
          <w:tcPr>
            <w:tcW w:w="1604" w:type="dxa"/>
            <w:tcBorders>
              <w:top w:val="single" w:sz="8" w:space="0" w:color="000000"/>
              <w:left w:val="single" w:sz="8" w:space="0" w:color="000000"/>
              <w:bottom w:val="single" w:sz="12" w:space="0" w:color="000000"/>
              <w:right w:val="single" w:sz="8" w:space="0" w:color="000000"/>
            </w:tcBorders>
            <w:vAlign w:val="center"/>
          </w:tcPr>
          <w:p w14:paraId="2369C77E" w14:textId="77777777" w:rsidR="00777EC4" w:rsidRPr="00135753" w:rsidRDefault="00777EC4" w:rsidP="006A67B9">
            <w:pPr>
              <w:spacing w:after="0" w:line="240" w:lineRule="auto"/>
              <w:ind w:left="55" w:firstLine="0"/>
              <w:jc w:val="center"/>
              <w:rPr>
                <w:color w:val="000000" w:themeColor="text1"/>
                <w:szCs w:val="24"/>
              </w:rPr>
            </w:pPr>
          </w:p>
        </w:tc>
        <w:tc>
          <w:tcPr>
            <w:tcW w:w="1604" w:type="dxa"/>
            <w:tcBorders>
              <w:top w:val="single" w:sz="8" w:space="0" w:color="000000"/>
              <w:left w:val="single" w:sz="8" w:space="0" w:color="000000"/>
              <w:bottom w:val="single" w:sz="12" w:space="0" w:color="000000"/>
              <w:right w:val="single" w:sz="8" w:space="0" w:color="000000"/>
            </w:tcBorders>
            <w:vAlign w:val="center"/>
          </w:tcPr>
          <w:p w14:paraId="2C16FD66" w14:textId="77777777" w:rsidR="00777EC4" w:rsidRPr="00135753" w:rsidRDefault="00777EC4" w:rsidP="006A67B9">
            <w:pPr>
              <w:spacing w:after="0" w:line="240" w:lineRule="auto"/>
              <w:ind w:left="55" w:firstLine="0"/>
              <w:jc w:val="center"/>
              <w:rPr>
                <w:color w:val="000000" w:themeColor="text1"/>
                <w:szCs w:val="24"/>
              </w:rPr>
            </w:pPr>
          </w:p>
        </w:tc>
        <w:tc>
          <w:tcPr>
            <w:tcW w:w="1608" w:type="dxa"/>
            <w:tcBorders>
              <w:top w:val="single" w:sz="8" w:space="0" w:color="000000"/>
              <w:left w:val="single" w:sz="8" w:space="0" w:color="000000"/>
              <w:bottom w:val="single" w:sz="12" w:space="0" w:color="000000"/>
              <w:right w:val="single" w:sz="11" w:space="0" w:color="000000"/>
            </w:tcBorders>
            <w:vAlign w:val="center"/>
          </w:tcPr>
          <w:p w14:paraId="0903F69E" w14:textId="77777777" w:rsidR="00777EC4" w:rsidRPr="00135753" w:rsidRDefault="00777EC4" w:rsidP="006A67B9">
            <w:pPr>
              <w:spacing w:after="0" w:line="240" w:lineRule="auto"/>
              <w:ind w:left="51" w:firstLine="0"/>
              <w:jc w:val="center"/>
              <w:rPr>
                <w:color w:val="000000" w:themeColor="text1"/>
                <w:szCs w:val="24"/>
              </w:rPr>
            </w:pPr>
          </w:p>
        </w:tc>
      </w:tr>
      <w:tr w:rsidR="00777EC4" w:rsidRPr="00135753" w14:paraId="0DA26591" w14:textId="77777777" w:rsidTr="006A67B9">
        <w:tblPrEx>
          <w:tblCellMar>
            <w:top w:w="102" w:type="dxa"/>
            <w:left w:w="60" w:type="dxa"/>
            <w:right w:w="115" w:type="dxa"/>
          </w:tblCellMar>
        </w:tblPrEx>
        <w:trPr>
          <w:gridBefore w:val="1"/>
          <w:wBefore w:w="7" w:type="dxa"/>
          <w:trHeight w:val="413"/>
        </w:trPr>
        <w:tc>
          <w:tcPr>
            <w:tcW w:w="9630" w:type="dxa"/>
            <w:gridSpan w:val="7"/>
            <w:tcBorders>
              <w:top w:val="single" w:sz="12" w:space="0" w:color="000000"/>
              <w:left w:val="single" w:sz="11" w:space="0" w:color="000000"/>
              <w:bottom w:val="single" w:sz="8" w:space="0" w:color="000000"/>
              <w:right w:val="single" w:sz="11" w:space="0" w:color="000000"/>
            </w:tcBorders>
          </w:tcPr>
          <w:p w14:paraId="69877BB9" w14:textId="5DB9B9A0"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Vyučujúci: </w:t>
            </w:r>
            <w:r w:rsidR="00A26397">
              <w:rPr>
                <w:rFonts w:ascii="TimesNewRoman" w:eastAsiaTheme="minorHAnsi" w:hAnsi="TimesNewRoman" w:cs="TimesNewRoman"/>
                <w:color w:val="auto"/>
                <w:szCs w:val="24"/>
                <w:lang w:eastAsia="en-US"/>
              </w:rPr>
              <w:t xml:space="preserve">Ing. Mgr. Viera </w:t>
            </w:r>
            <w:proofErr w:type="spellStart"/>
            <w:r w:rsidR="00A26397">
              <w:rPr>
                <w:rFonts w:ascii="TimesNewRoman" w:eastAsiaTheme="minorHAnsi" w:hAnsi="TimesNewRoman" w:cs="TimesNewRoman"/>
                <w:color w:val="auto"/>
                <w:szCs w:val="24"/>
                <w:lang w:eastAsia="en-US"/>
              </w:rPr>
              <w:t>Balentová</w:t>
            </w:r>
            <w:proofErr w:type="spellEnd"/>
          </w:p>
        </w:tc>
      </w:tr>
      <w:tr w:rsidR="00777EC4" w:rsidRPr="00135753" w14:paraId="06515479" w14:textId="77777777" w:rsidTr="006A67B9">
        <w:tblPrEx>
          <w:tblCellMar>
            <w:top w:w="102" w:type="dxa"/>
            <w:left w:w="60" w:type="dxa"/>
            <w:right w:w="115" w:type="dxa"/>
          </w:tblCellMar>
        </w:tblPrEx>
        <w:trPr>
          <w:gridBefore w:val="1"/>
          <w:wBefore w:w="7" w:type="dxa"/>
          <w:trHeight w:val="408"/>
        </w:trPr>
        <w:tc>
          <w:tcPr>
            <w:tcW w:w="9630" w:type="dxa"/>
            <w:gridSpan w:val="7"/>
            <w:tcBorders>
              <w:top w:val="single" w:sz="8" w:space="0" w:color="000000"/>
              <w:left w:val="single" w:sz="11" w:space="0" w:color="000000"/>
              <w:bottom w:val="single" w:sz="8" w:space="0" w:color="000000"/>
              <w:right w:val="single" w:sz="11" w:space="0" w:color="000000"/>
            </w:tcBorders>
          </w:tcPr>
          <w:p w14:paraId="2A1F1ABB" w14:textId="77777777"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Dátum poslednej zmeny: </w:t>
            </w:r>
            <w:r w:rsidRPr="00135753">
              <w:rPr>
                <w:color w:val="000000" w:themeColor="text1"/>
                <w:szCs w:val="24"/>
              </w:rPr>
              <w:t>01.02.2021</w:t>
            </w:r>
          </w:p>
        </w:tc>
      </w:tr>
      <w:tr w:rsidR="00777EC4" w:rsidRPr="00135753" w14:paraId="37ADD366" w14:textId="77777777" w:rsidTr="006A67B9">
        <w:tblPrEx>
          <w:tblCellMar>
            <w:top w:w="102" w:type="dxa"/>
            <w:left w:w="60" w:type="dxa"/>
            <w:right w:w="115" w:type="dxa"/>
          </w:tblCellMar>
        </w:tblPrEx>
        <w:trPr>
          <w:gridBefore w:val="1"/>
          <w:wBefore w:w="7" w:type="dxa"/>
          <w:trHeight w:val="408"/>
        </w:trPr>
        <w:tc>
          <w:tcPr>
            <w:tcW w:w="9630" w:type="dxa"/>
            <w:gridSpan w:val="7"/>
            <w:tcBorders>
              <w:top w:val="single" w:sz="8" w:space="0" w:color="000000"/>
              <w:left w:val="single" w:sz="11" w:space="0" w:color="000000"/>
              <w:bottom w:val="single" w:sz="8" w:space="0" w:color="000000"/>
              <w:right w:val="single" w:sz="11" w:space="0" w:color="000000"/>
            </w:tcBorders>
          </w:tcPr>
          <w:p w14:paraId="792265F1" w14:textId="655F50CC" w:rsidR="00777EC4" w:rsidRPr="00135753" w:rsidRDefault="00777EC4" w:rsidP="006A67B9">
            <w:pPr>
              <w:spacing w:after="0" w:line="240" w:lineRule="auto"/>
              <w:ind w:left="0" w:firstLine="0"/>
              <w:jc w:val="left"/>
              <w:rPr>
                <w:color w:val="000000" w:themeColor="text1"/>
                <w:szCs w:val="24"/>
              </w:rPr>
            </w:pPr>
            <w:r w:rsidRPr="00135753">
              <w:rPr>
                <w:b/>
                <w:color w:val="000000" w:themeColor="text1"/>
                <w:szCs w:val="24"/>
              </w:rPr>
              <w:t xml:space="preserve">Schválil: </w:t>
            </w:r>
            <w:r w:rsidRPr="00135753">
              <w:rPr>
                <w:color w:val="000000" w:themeColor="text1"/>
                <w:szCs w:val="24"/>
              </w:rPr>
              <w:t xml:space="preserve">prof. PhDr. </w:t>
            </w:r>
            <w:r w:rsidR="00A26397">
              <w:rPr>
                <w:color w:val="000000" w:themeColor="text1"/>
                <w:szCs w:val="24"/>
              </w:rPr>
              <w:t xml:space="preserve">ThDr. </w:t>
            </w:r>
            <w:proofErr w:type="spellStart"/>
            <w:r w:rsidR="00A26397">
              <w:rPr>
                <w:color w:val="000000" w:themeColor="text1"/>
                <w:szCs w:val="24"/>
              </w:rPr>
              <w:t>Amantius</w:t>
            </w:r>
            <w:proofErr w:type="spellEnd"/>
            <w:r w:rsidR="00A26397">
              <w:rPr>
                <w:color w:val="000000" w:themeColor="text1"/>
                <w:szCs w:val="24"/>
              </w:rPr>
              <w:t xml:space="preserve"> </w:t>
            </w:r>
            <w:proofErr w:type="spellStart"/>
            <w:r w:rsidR="00A26397">
              <w:rPr>
                <w:color w:val="000000" w:themeColor="text1"/>
                <w:szCs w:val="24"/>
              </w:rPr>
              <w:t>Akimjak</w:t>
            </w:r>
            <w:proofErr w:type="spellEnd"/>
            <w:r w:rsidR="00A26397">
              <w:rPr>
                <w:color w:val="000000" w:themeColor="text1"/>
                <w:szCs w:val="24"/>
              </w:rPr>
              <w:t xml:space="preserve">, PhD., </w:t>
            </w:r>
            <w:r w:rsidR="00A26397">
              <w:rPr>
                <w:rFonts w:ascii="TimesNewRoman" w:eastAsiaTheme="minorHAnsi" w:hAnsi="TimesNewRoman" w:cs="TimesNewRoman"/>
                <w:color w:val="auto"/>
                <w:szCs w:val="24"/>
                <w:lang w:eastAsia="en-US"/>
              </w:rPr>
              <w:t xml:space="preserve">prof. ThDr. Edward </w:t>
            </w:r>
            <w:proofErr w:type="spellStart"/>
            <w:r w:rsidR="00A26397">
              <w:rPr>
                <w:rFonts w:ascii="TimesNewRoman" w:eastAsiaTheme="minorHAnsi" w:hAnsi="TimesNewRoman" w:cs="TimesNewRoman"/>
                <w:color w:val="auto"/>
                <w:szCs w:val="24"/>
                <w:lang w:eastAsia="en-US"/>
              </w:rPr>
              <w:t>Zygmunt</w:t>
            </w:r>
            <w:proofErr w:type="spellEnd"/>
            <w:r w:rsidR="00A26397">
              <w:rPr>
                <w:rFonts w:ascii="TimesNewRoman" w:eastAsiaTheme="minorHAnsi" w:hAnsi="TimesNewRoman" w:cs="TimesNewRoman"/>
                <w:color w:val="auto"/>
                <w:szCs w:val="24"/>
                <w:lang w:eastAsia="en-US"/>
              </w:rPr>
              <w:t xml:space="preserve"> </w:t>
            </w:r>
            <w:proofErr w:type="spellStart"/>
            <w:r w:rsidR="00A26397">
              <w:rPr>
                <w:rFonts w:ascii="TimesNewRoman" w:eastAsiaTheme="minorHAnsi" w:hAnsi="TimesNewRoman" w:cs="TimesNewRoman"/>
                <w:color w:val="auto"/>
                <w:szCs w:val="24"/>
                <w:lang w:eastAsia="en-US"/>
              </w:rPr>
              <w:t>Jarmoch</w:t>
            </w:r>
            <w:proofErr w:type="spellEnd"/>
            <w:r w:rsidR="00A26397">
              <w:rPr>
                <w:rFonts w:ascii="TimesNewRoman" w:eastAsiaTheme="minorHAnsi" w:hAnsi="TimesNewRoman" w:cs="TimesNewRoman"/>
                <w:color w:val="auto"/>
                <w:szCs w:val="24"/>
                <w:lang w:eastAsia="en-US"/>
              </w:rPr>
              <w:t xml:space="preserve">, PhD., prof. </w:t>
            </w:r>
            <w:proofErr w:type="spellStart"/>
            <w:r w:rsidR="00A26397">
              <w:rPr>
                <w:rFonts w:ascii="TimesNewRoman" w:eastAsiaTheme="minorHAnsi" w:hAnsi="TimesNewRoman" w:cs="TimesNewRoman"/>
                <w:color w:val="auto"/>
                <w:szCs w:val="24"/>
                <w:lang w:eastAsia="en-US"/>
              </w:rPr>
              <w:t>ThBibl.Lic</w:t>
            </w:r>
            <w:proofErr w:type="spellEnd"/>
            <w:r w:rsidR="00A26397">
              <w:rPr>
                <w:rFonts w:ascii="TimesNewRoman" w:eastAsiaTheme="minorHAnsi" w:hAnsi="TimesNewRoman" w:cs="TimesNewRoman"/>
                <w:color w:val="auto"/>
                <w:szCs w:val="24"/>
                <w:lang w:eastAsia="en-US"/>
              </w:rPr>
              <w:t xml:space="preserve">. ThDr. Anton </w:t>
            </w:r>
            <w:proofErr w:type="spellStart"/>
            <w:r w:rsidR="00A26397">
              <w:rPr>
                <w:rFonts w:ascii="TimesNewRoman" w:eastAsiaTheme="minorHAnsi" w:hAnsi="TimesNewRoman" w:cs="TimesNewRoman"/>
                <w:color w:val="auto"/>
                <w:szCs w:val="24"/>
                <w:lang w:eastAsia="en-US"/>
              </w:rPr>
              <w:t>Tyrol</w:t>
            </w:r>
            <w:proofErr w:type="spellEnd"/>
            <w:r w:rsidR="00A26397">
              <w:rPr>
                <w:rFonts w:ascii="TimesNewRoman" w:eastAsiaTheme="minorHAnsi" w:hAnsi="TimesNewRoman" w:cs="TimesNewRoman"/>
                <w:color w:val="auto"/>
                <w:szCs w:val="24"/>
                <w:lang w:eastAsia="en-US"/>
              </w:rPr>
              <w:t>, PhD.</w:t>
            </w:r>
          </w:p>
        </w:tc>
      </w:tr>
    </w:tbl>
    <w:p w14:paraId="53CE8DF5" w14:textId="77777777" w:rsidR="00DB20BA" w:rsidRDefault="00DB20BA"/>
    <w:sectPr w:rsidR="00DB20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77F03"/>
    <w:multiLevelType w:val="hybridMultilevel"/>
    <w:tmpl w:val="DF80EF76"/>
    <w:lvl w:ilvl="0" w:tplc="81E6F3A4">
      <w:start w:val="1"/>
      <w:numFmt w:val="decimal"/>
      <w:lvlText w:val="%1."/>
      <w:lvlJc w:val="left"/>
      <w:pPr>
        <w:ind w:left="72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1C1CC788">
      <w:start w:val="1"/>
      <w:numFmt w:val="lowerLetter"/>
      <w:lvlText w:val="%2"/>
      <w:lvlJc w:val="left"/>
      <w:pPr>
        <w:ind w:left="1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CC1C02">
      <w:start w:val="1"/>
      <w:numFmt w:val="lowerRoman"/>
      <w:lvlText w:val="%3"/>
      <w:lvlJc w:val="left"/>
      <w:pPr>
        <w:ind w:left="1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CC0EB4">
      <w:start w:val="1"/>
      <w:numFmt w:val="decimal"/>
      <w:lvlText w:val="%4"/>
      <w:lvlJc w:val="left"/>
      <w:pPr>
        <w:ind w:left="2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F476D8">
      <w:start w:val="1"/>
      <w:numFmt w:val="lowerLetter"/>
      <w:lvlText w:val="%5"/>
      <w:lvlJc w:val="left"/>
      <w:pPr>
        <w:ind w:left="3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AC96EC">
      <w:start w:val="1"/>
      <w:numFmt w:val="lowerRoman"/>
      <w:lvlText w:val="%6"/>
      <w:lvlJc w:val="left"/>
      <w:pPr>
        <w:ind w:left="4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EC7F14">
      <w:start w:val="1"/>
      <w:numFmt w:val="decimal"/>
      <w:lvlText w:val="%7"/>
      <w:lvlJc w:val="left"/>
      <w:pPr>
        <w:ind w:left="4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D699DE">
      <w:start w:val="1"/>
      <w:numFmt w:val="lowerLetter"/>
      <w:lvlText w:val="%8"/>
      <w:lvlJc w:val="left"/>
      <w:pPr>
        <w:ind w:left="5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CF272">
      <w:start w:val="1"/>
      <w:numFmt w:val="lowerRoman"/>
      <w:lvlText w:val="%9"/>
      <w:lvlJc w:val="left"/>
      <w:pPr>
        <w:ind w:left="6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EC4"/>
    <w:rsid w:val="0012397D"/>
    <w:rsid w:val="00630D40"/>
    <w:rsid w:val="00777EC4"/>
    <w:rsid w:val="00884BF7"/>
    <w:rsid w:val="00A26397"/>
    <w:rsid w:val="00DB20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47574"/>
  <w15:chartTrackingRefBased/>
  <w15:docId w15:val="{F4B59A20-F02F-4A80-8E0E-BF9D9CA50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77EC4"/>
    <w:pPr>
      <w:spacing w:after="3" w:line="254" w:lineRule="auto"/>
      <w:ind w:left="10" w:hanging="10"/>
      <w:jc w:val="both"/>
    </w:pPr>
    <w:rPr>
      <w:rFonts w:ascii="Times New Roman" w:eastAsia="Times New Roman" w:hAnsi="Times New Roman" w:cs="Times New Roman"/>
      <w:color w:val="000000"/>
      <w:sz w:val="24"/>
      <w:lang w:eastAsia="sk-SK"/>
    </w:rPr>
  </w:style>
  <w:style w:type="paragraph" w:styleId="Nadpis1">
    <w:name w:val="heading 1"/>
    <w:basedOn w:val="Normlny"/>
    <w:next w:val="Normlny"/>
    <w:link w:val="Nadpis1Char"/>
    <w:uiPriority w:val="9"/>
    <w:qFormat/>
    <w:rsid w:val="00630D40"/>
    <w:pPr>
      <w:keepNext/>
      <w:spacing w:before="120" w:after="120" w:line="360" w:lineRule="auto"/>
      <w:outlineLvl w:val="0"/>
    </w:pPr>
    <w:rPr>
      <w:b/>
      <w:bCs/>
      <w:kern w:val="32"/>
      <w:sz w:val="32"/>
      <w:szCs w:val="32"/>
    </w:rPr>
  </w:style>
  <w:style w:type="paragraph" w:styleId="Nadpis2">
    <w:name w:val="heading 2"/>
    <w:basedOn w:val="Normlny"/>
    <w:next w:val="Normlny"/>
    <w:link w:val="Nadpis2Char"/>
    <w:uiPriority w:val="9"/>
    <w:unhideWhenUsed/>
    <w:qFormat/>
    <w:rsid w:val="00630D40"/>
    <w:pPr>
      <w:keepNext/>
      <w:spacing w:before="120" w:after="120" w:line="360" w:lineRule="auto"/>
      <w:outlineLvl w:val="1"/>
    </w:pPr>
    <w:rPr>
      <w:b/>
      <w:bCs/>
      <w:iCs/>
      <w:sz w:val="28"/>
      <w:szCs w:val="28"/>
    </w:rPr>
  </w:style>
  <w:style w:type="paragraph" w:styleId="Nadpis3">
    <w:name w:val="heading 3"/>
    <w:basedOn w:val="Normlny"/>
    <w:next w:val="Normlny"/>
    <w:link w:val="Nadpis3Char"/>
    <w:uiPriority w:val="9"/>
    <w:semiHidden/>
    <w:unhideWhenUsed/>
    <w:qFormat/>
    <w:rsid w:val="00884BF7"/>
    <w:pPr>
      <w:keepNext/>
      <w:keepLines/>
      <w:spacing w:before="120" w:after="120" w:line="240" w:lineRule="auto"/>
      <w:outlineLvl w:val="2"/>
    </w:pPr>
    <w:rPr>
      <w:rFonts w:eastAsiaTheme="majorEastAsia" w:cstheme="majorBidi"/>
      <w:b/>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30D40"/>
    <w:rPr>
      <w:rFonts w:ascii="Times New Roman" w:eastAsia="Times New Roman" w:hAnsi="Times New Roman" w:cs="Times New Roman"/>
      <w:b/>
      <w:bCs/>
      <w:kern w:val="32"/>
      <w:sz w:val="32"/>
      <w:szCs w:val="32"/>
      <w:lang w:eastAsia="sk-SK"/>
    </w:rPr>
  </w:style>
  <w:style w:type="character" w:customStyle="1" w:styleId="Nadpis2Char">
    <w:name w:val="Nadpis 2 Char"/>
    <w:basedOn w:val="Predvolenpsmoodseku"/>
    <w:link w:val="Nadpis2"/>
    <w:uiPriority w:val="9"/>
    <w:rsid w:val="00630D40"/>
    <w:rPr>
      <w:rFonts w:ascii="Times New Roman" w:eastAsia="Times New Roman" w:hAnsi="Times New Roman" w:cs="Times New Roman"/>
      <w:b/>
      <w:bCs/>
      <w:iCs/>
      <w:sz w:val="28"/>
      <w:szCs w:val="28"/>
      <w:lang w:eastAsia="sk-SK"/>
    </w:rPr>
  </w:style>
  <w:style w:type="character" w:customStyle="1" w:styleId="Nadpis3Char">
    <w:name w:val="Nadpis 3 Char"/>
    <w:basedOn w:val="Predvolenpsmoodseku"/>
    <w:link w:val="Nadpis3"/>
    <w:uiPriority w:val="9"/>
    <w:semiHidden/>
    <w:rsid w:val="00884BF7"/>
    <w:rPr>
      <w:rFonts w:ascii="Times New Roman" w:eastAsiaTheme="majorEastAsia" w:hAnsi="Times New Roman" w:cstheme="majorBidi"/>
      <w:b/>
      <w:sz w:val="24"/>
      <w:szCs w:val="24"/>
    </w:rPr>
  </w:style>
  <w:style w:type="table" w:customStyle="1" w:styleId="TableGrid">
    <w:name w:val="TableGrid"/>
    <w:rsid w:val="00777EC4"/>
    <w:pPr>
      <w:spacing w:after="0" w:line="240" w:lineRule="auto"/>
    </w:pPr>
    <w:rPr>
      <w:rFonts w:eastAsiaTheme="minorEastAsia"/>
      <w:lang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598</Words>
  <Characters>3410</Characters>
  <Application>Microsoft Office Word</Application>
  <DocSecurity>0</DocSecurity>
  <Lines>28</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Hubková Svetlana</dc:creator>
  <cp:keywords/>
  <dc:description/>
  <cp:lastModifiedBy>Hubková Svetlana</cp:lastModifiedBy>
  <cp:revision>1</cp:revision>
  <dcterms:created xsi:type="dcterms:W3CDTF">2022-04-12T17:17:00Z</dcterms:created>
  <dcterms:modified xsi:type="dcterms:W3CDTF">2022-04-12T17:44:00Z</dcterms:modified>
</cp:coreProperties>
</file>